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60D97" w14:textId="77777777" w:rsidR="00D0780A" w:rsidRPr="00D0780A" w:rsidRDefault="00D0780A" w:rsidP="00D0780A">
      <w:pPr>
        <w:pBdr>
          <w:top w:val="single" w:sz="4" w:space="4" w:color="auto"/>
          <w:left w:val="single" w:sz="4" w:space="4" w:color="auto"/>
          <w:bottom w:val="single" w:sz="4" w:space="1" w:color="auto"/>
          <w:right w:val="single" w:sz="4" w:space="4" w:color="auto"/>
        </w:pBdr>
        <w:spacing w:after="0" w:line="288" w:lineRule="auto"/>
        <w:jc w:val="center"/>
        <w:rPr>
          <w:rFonts w:ascii="Times New Roman" w:eastAsia="Calibri" w:hAnsi="Times New Roman" w:cs="Times New Roman"/>
          <w:b/>
          <w:bCs/>
          <w:color w:val="262626"/>
          <w:spacing w:val="10"/>
          <w:sz w:val="26"/>
          <w:szCs w:val="26"/>
        </w:rPr>
      </w:pPr>
      <w:r w:rsidRPr="00D0780A">
        <w:rPr>
          <w:rFonts w:ascii="Times New Roman" w:eastAsia="Calibri" w:hAnsi="Times New Roman" w:cs="Times New Roman"/>
          <w:b/>
          <w:bCs/>
          <w:color w:val="262626"/>
          <w:spacing w:val="10"/>
          <w:sz w:val="26"/>
          <w:szCs w:val="26"/>
        </w:rPr>
        <w:t>COMITE SYNDICAL</w:t>
      </w:r>
    </w:p>
    <w:p w14:paraId="61A1872E" w14:textId="24526856" w:rsidR="008D0716" w:rsidRDefault="00D0780A" w:rsidP="00D0780A">
      <w:pPr>
        <w:pBdr>
          <w:top w:val="single" w:sz="4" w:space="4" w:color="auto"/>
          <w:left w:val="single" w:sz="4" w:space="4" w:color="auto"/>
          <w:bottom w:val="single" w:sz="4" w:space="1" w:color="auto"/>
          <w:right w:val="single" w:sz="4" w:space="4" w:color="auto"/>
        </w:pBdr>
        <w:spacing w:after="0" w:line="288" w:lineRule="auto"/>
        <w:jc w:val="center"/>
        <w:rPr>
          <w:rFonts w:ascii="Times New Roman" w:eastAsia="Calibri" w:hAnsi="Times New Roman" w:cs="Times New Roman"/>
          <w:color w:val="262626"/>
          <w:sz w:val="24"/>
          <w:szCs w:val="24"/>
        </w:rPr>
      </w:pPr>
      <w:r w:rsidRPr="00D0780A">
        <w:rPr>
          <w:rFonts w:ascii="Times New Roman" w:eastAsia="Calibri" w:hAnsi="Times New Roman" w:cs="Times New Roman"/>
          <w:b/>
          <w:bCs/>
          <w:color w:val="262626"/>
          <w:spacing w:val="10"/>
          <w:sz w:val="26"/>
          <w:szCs w:val="26"/>
        </w:rPr>
        <w:t xml:space="preserve">Jeudi 4 avril 2024 à 14h </w:t>
      </w:r>
    </w:p>
    <w:p w14:paraId="2AA1AC67" w14:textId="2CFD267D" w:rsidR="004920F3" w:rsidRPr="008D0716" w:rsidRDefault="004920F3" w:rsidP="00D0780A">
      <w:pPr>
        <w:pBdr>
          <w:top w:val="single" w:sz="4" w:space="4" w:color="auto"/>
          <w:left w:val="single" w:sz="4" w:space="4" w:color="auto"/>
          <w:bottom w:val="single" w:sz="4" w:space="1" w:color="auto"/>
          <w:right w:val="single" w:sz="4" w:space="4" w:color="auto"/>
        </w:pBdr>
        <w:spacing w:after="0" w:line="288" w:lineRule="auto"/>
        <w:jc w:val="center"/>
        <w:rPr>
          <w:rFonts w:ascii="Times New Roman" w:eastAsia="Calibri" w:hAnsi="Times New Roman" w:cs="Times New Roman"/>
          <w:color w:val="262626"/>
          <w:sz w:val="24"/>
          <w:szCs w:val="24"/>
        </w:rPr>
      </w:pPr>
      <w:r w:rsidRPr="004920F3">
        <w:rPr>
          <w:rFonts w:ascii="Times New Roman" w:eastAsia="Calibri" w:hAnsi="Times New Roman" w:cs="Times New Roman"/>
          <w:color w:val="262626"/>
          <w:sz w:val="24"/>
          <w:szCs w:val="24"/>
        </w:rPr>
        <w:t>Salon</w:t>
      </w:r>
      <w:r w:rsidR="00C67072">
        <w:rPr>
          <w:rFonts w:ascii="Times New Roman" w:eastAsia="Calibri" w:hAnsi="Times New Roman" w:cs="Times New Roman"/>
          <w:color w:val="262626"/>
          <w:sz w:val="24"/>
          <w:szCs w:val="24"/>
        </w:rPr>
        <w:t>s</w:t>
      </w:r>
      <w:r w:rsidRPr="004920F3">
        <w:rPr>
          <w:rFonts w:ascii="Times New Roman" w:eastAsia="Calibri" w:hAnsi="Times New Roman" w:cs="Times New Roman"/>
          <w:color w:val="262626"/>
          <w:sz w:val="24"/>
          <w:szCs w:val="24"/>
        </w:rPr>
        <w:t xml:space="preserve"> de l’hôtel de ville de Joigny</w:t>
      </w:r>
    </w:p>
    <w:p w14:paraId="615DFAAC" w14:textId="77777777" w:rsidR="008D0716" w:rsidRDefault="008D0716" w:rsidP="008D0716">
      <w:pPr>
        <w:spacing w:after="160" w:line="259" w:lineRule="auto"/>
        <w:rPr>
          <w:rFonts w:ascii="Times New Roman" w:eastAsia="Calibri" w:hAnsi="Times New Roman" w:cs="Times New Roman"/>
          <w:b/>
          <w:bCs/>
          <w:color w:val="002060"/>
          <w:kern w:val="2"/>
          <w:sz w:val="28"/>
          <w:szCs w:val="28"/>
          <w14:ligatures w14:val="standardContextual"/>
        </w:rPr>
      </w:pPr>
    </w:p>
    <w:p w14:paraId="0440AD37" w14:textId="6A94967C" w:rsidR="00962CD3" w:rsidRPr="003D6854" w:rsidRDefault="00962CD3" w:rsidP="006A1FA6">
      <w:pPr>
        <w:spacing w:after="160" w:line="259" w:lineRule="auto"/>
        <w:jc w:val="center"/>
        <w:rPr>
          <w:rFonts w:ascii="Times New Roman" w:eastAsia="Calibri" w:hAnsi="Times New Roman" w:cs="Times New Roman"/>
          <w:b/>
          <w:bCs/>
          <w:color w:val="002060"/>
          <w:kern w:val="2"/>
          <w:sz w:val="28"/>
          <w:szCs w:val="28"/>
          <w14:ligatures w14:val="standardContextual"/>
        </w:rPr>
      </w:pPr>
      <w:r w:rsidRPr="003D6854">
        <w:rPr>
          <w:rFonts w:ascii="Times New Roman" w:eastAsia="Calibri" w:hAnsi="Times New Roman" w:cs="Times New Roman"/>
          <w:b/>
          <w:bCs/>
          <w:color w:val="002060"/>
          <w:kern w:val="2"/>
          <w:sz w:val="28"/>
          <w:szCs w:val="28"/>
          <w14:ligatures w14:val="standardContextual"/>
        </w:rPr>
        <w:t>NOTE EXPLICATIVE DE SYNTHESE</w:t>
      </w:r>
    </w:p>
    <w:p w14:paraId="5104B6B0" w14:textId="219C4DC8" w:rsidR="00962CD3" w:rsidRDefault="00962CD3" w:rsidP="00962CD3">
      <w:pPr>
        <w:spacing w:after="160" w:line="259" w:lineRule="auto"/>
        <w:jc w:val="center"/>
        <w:rPr>
          <w:rFonts w:ascii="Times New Roman" w:eastAsia="Calibri" w:hAnsi="Times New Roman" w:cs="Times New Roman"/>
          <w:color w:val="3B3838"/>
          <w:kern w:val="2"/>
          <w:sz w:val="24"/>
          <w:szCs w:val="24"/>
          <w14:ligatures w14:val="standardContextual"/>
        </w:rPr>
      </w:pPr>
      <w:r w:rsidRPr="003D6854">
        <w:rPr>
          <w:rFonts w:ascii="Times New Roman" w:eastAsia="Calibri" w:hAnsi="Times New Roman" w:cs="Times New Roman"/>
          <w:color w:val="3B3838"/>
          <w:kern w:val="2"/>
          <w:sz w:val="24"/>
          <w:szCs w:val="24"/>
          <w14:ligatures w14:val="standardContextual"/>
        </w:rPr>
        <w:t>SUR LES POINTS A L’ORDRE DU JOUR</w:t>
      </w:r>
    </w:p>
    <w:p w14:paraId="630E1BBB" w14:textId="77777777" w:rsidR="000460B7" w:rsidRDefault="000460B7" w:rsidP="00962CD3">
      <w:pPr>
        <w:spacing w:after="160" w:line="259" w:lineRule="auto"/>
        <w:jc w:val="center"/>
        <w:rPr>
          <w:rFonts w:ascii="Times New Roman" w:eastAsia="Calibri" w:hAnsi="Times New Roman" w:cs="Times New Roman"/>
          <w:color w:val="3B3838"/>
          <w:kern w:val="2"/>
          <w:sz w:val="24"/>
          <w:szCs w:val="24"/>
          <w14:ligatures w14:val="standardContextual"/>
        </w:rPr>
      </w:pPr>
    </w:p>
    <w:p w14:paraId="33EBAC91" w14:textId="77777777" w:rsidR="00C40EA1" w:rsidRPr="00C40EA1" w:rsidRDefault="00C40EA1" w:rsidP="00C40EA1">
      <w:pPr>
        <w:pStyle w:val="paragraph"/>
        <w:spacing w:before="0" w:beforeAutospacing="0" w:after="0" w:afterAutospacing="0"/>
        <w:jc w:val="both"/>
        <w:textAlignment w:val="baseline"/>
        <w:rPr>
          <w:i/>
          <w:iCs/>
        </w:rPr>
      </w:pPr>
      <w:r w:rsidRPr="00C40EA1">
        <w:rPr>
          <w:rStyle w:val="normaltextrun"/>
          <w:i/>
          <w:iCs/>
          <w:color w:val="262626"/>
        </w:rPr>
        <w:t>Désignation du secrétaire de séance.</w:t>
      </w:r>
      <w:r w:rsidRPr="00C40EA1">
        <w:rPr>
          <w:rStyle w:val="eop"/>
          <w:i/>
          <w:iCs/>
          <w:color w:val="262626"/>
        </w:rPr>
        <w:t> </w:t>
      </w:r>
    </w:p>
    <w:p w14:paraId="73480486" w14:textId="77777777" w:rsidR="00C40EA1" w:rsidRPr="00C40EA1" w:rsidRDefault="00C40EA1" w:rsidP="00C40EA1">
      <w:pPr>
        <w:pStyle w:val="paragraph"/>
        <w:spacing w:before="0" w:beforeAutospacing="0" w:after="0" w:afterAutospacing="0"/>
        <w:jc w:val="both"/>
        <w:textAlignment w:val="baseline"/>
        <w:rPr>
          <w:i/>
          <w:iCs/>
        </w:rPr>
      </w:pPr>
      <w:r w:rsidRPr="00C40EA1">
        <w:rPr>
          <w:rStyle w:val="eop"/>
          <w:i/>
          <w:iCs/>
          <w:color w:val="262626"/>
        </w:rPr>
        <w:t> </w:t>
      </w:r>
    </w:p>
    <w:p w14:paraId="61263103" w14:textId="2875B602" w:rsidR="00777124" w:rsidRPr="00647E18" w:rsidRDefault="005062ED" w:rsidP="005062ED">
      <w:pPr>
        <w:spacing w:after="0" w:line="288" w:lineRule="auto"/>
        <w:rPr>
          <w:rFonts w:ascii="Times New Roman" w:hAnsi="Times New Roman" w:cs="Times New Roman"/>
          <w:i/>
          <w:iCs/>
          <w:color w:val="262626" w:themeColor="text1" w:themeTint="D9"/>
          <w:sz w:val="24"/>
          <w:szCs w:val="24"/>
        </w:rPr>
      </w:pPr>
      <w:r w:rsidRPr="00C315AB">
        <w:rPr>
          <w:rFonts w:ascii="Times New Roman" w:hAnsi="Times New Roman" w:cs="Times New Roman"/>
          <w:i/>
          <w:iCs/>
          <w:color w:val="262626" w:themeColor="text1" w:themeTint="D9"/>
          <w:sz w:val="24"/>
          <w:szCs w:val="24"/>
        </w:rPr>
        <w:t>Approbation du procès-verbal de la séance du comité syndical du 7 décembre 2023</w:t>
      </w:r>
      <w:r>
        <w:rPr>
          <w:rFonts w:ascii="Times New Roman" w:hAnsi="Times New Roman" w:cs="Times New Roman"/>
          <w:i/>
          <w:iCs/>
          <w:color w:val="262626" w:themeColor="text1" w:themeTint="D9"/>
          <w:sz w:val="24"/>
          <w:szCs w:val="24"/>
        </w:rPr>
        <w:t>.</w:t>
      </w:r>
    </w:p>
    <w:p w14:paraId="2AC936DB" w14:textId="77777777" w:rsidR="005062ED" w:rsidRPr="00C315AB" w:rsidRDefault="005062ED" w:rsidP="005062ED">
      <w:pPr>
        <w:spacing w:after="0" w:line="288" w:lineRule="auto"/>
        <w:rPr>
          <w:rFonts w:ascii="Times New Roman" w:hAnsi="Times New Roman" w:cs="Times New Roman"/>
          <w:i/>
          <w:iCs/>
          <w:color w:val="262626" w:themeColor="text1" w:themeTint="D9"/>
          <w:sz w:val="24"/>
          <w:szCs w:val="24"/>
        </w:rPr>
      </w:pPr>
    </w:p>
    <w:p w14:paraId="044A4428" w14:textId="77777777" w:rsidR="005062ED" w:rsidRPr="00C315AB" w:rsidRDefault="005062ED" w:rsidP="005062ED">
      <w:pPr>
        <w:spacing w:after="0" w:line="288" w:lineRule="auto"/>
        <w:rPr>
          <w:rFonts w:ascii="Times New Roman" w:hAnsi="Times New Roman" w:cs="Times New Roman"/>
          <w:i/>
          <w:iCs/>
          <w:color w:val="262626" w:themeColor="text1" w:themeTint="D9"/>
          <w:sz w:val="24"/>
          <w:szCs w:val="24"/>
        </w:rPr>
      </w:pPr>
      <w:r w:rsidRPr="00C315AB">
        <w:rPr>
          <w:rFonts w:ascii="Times New Roman" w:hAnsi="Times New Roman" w:cs="Times New Roman"/>
          <w:i/>
          <w:iCs/>
          <w:color w:val="262626" w:themeColor="text1" w:themeTint="D9"/>
          <w:sz w:val="24"/>
          <w:szCs w:val="24"/>
        </w:rPr>
        <w:t>Approbation du procès-verbal de la séance du comité syndical du 21 mars 2024</w:t>
      </w:r>
      <w:r>
        <w:rPr>
          <w:rFonts w:ascii="Times New Roman" w:hAnsi="Times New Roman" w:cs="Times New Roman"/>
          <w:i/>
          <w:iCs/>
          <w:color w:val="262626" w:themeColor="text1" w:themeTint="D9"/>
          <w:sz w:val="24"/>
          <w:szCs w:val="24"/>
        </w:rPr>
        <w:t>.</w:t>
      </w:r>
    </w:p>
    <w:p w14:paraId="0814CA29" w14:textId="77777777" w:rsidR="00C40EA1" w:rsidRPr="00C40EA1" w:rsidRDefault="00C40EA1" w:rsidP="00C40EA1">
      <w:pPr>
        <w:pStyle w:val="paragraph"/>
        <w:spacing w:before="0" w:beforeAutospacing="0" w:after="0" w:afterAutospacing="0"/>
        <w:jc w:val="both"/>
        <w:textAlignment w:val="baseline"/>
        <w:rPr>
          <w:i/>
          <w:iCs/>
        </w:rPr>
      </w:pPr>
      <w:r w:rsidRPr="00C40EA1">
        <w:rPr>
          <w:rStyle w:val="eop"/>
          <w:i/>
          <w:iCs/>
          <w:color w:val="262626"/>
        </w:rPr>
        <w:t> </w:t>
      </w:r>
    </w:p>
    <w:p w14:paraId="209C4D7B" w14:textId="77777777" w:rsidR="00C40EA1" w:rsidRPr="00C40EA1" w:rsidRDefault="00C40EA1" w:rsidP="00C40EA1">
      <w:pPr>
        <w:pStyle w:val="paragraph"/>
        <w:spacing w:before="0" w:beforeAutospacing="0" w:after="0" w:afterAutospacing="0"/>
        <w:jc w:val="both"/>
        <w:textAlignment w:val="baseline"/>
        <w:rPr>
          <w:rStyle w:val="eop"/>
          <w:color w:val="262626"/>
          <w:sz w:val="28"/>
          <w:szCs w:val="28"/>
        </w:rPr>
      </w:pPr>
      <w:r w:rsidRPr="00C40EA1">
        <w:rPr>
          <w:rStyle w:val="normaltextrun"/>
          <w:i/>
          <w:iCs/>
          <w:color w:val="262626"/>
        </w:rPr>
        <w:t>Adoption de l’ordre du jour de la séance : </w:t>
      </w:r>
      <w:r w:rsidRPr="00C40EA1">
        <w:rPr>
          <w:rStyle w:val="eop"/>
          <w:i/>
          <w:iCs/>
          <w:color w:val="262626"/>
        </w:rPr>
        <w:t> </w:t>
      </w:r>
    </w:p>
    <w:p w14:paraId="250447F7" w14:textId="77777777" w:rsidR="005C2F42" w:rsidRPr="003D6854" w:rsidRDefault="005C2F42" w:rsidP="00962CD3">
      <w:pPr>
        <w:spacing w:after="160" w:line="259" w:lineRule="auto"/>
        <w:jc w:val="center"/>
        <w:rPr>
          <w:rFonts w:ascii="Times New Roman" w:eastAsia="Calibri" w:hAnsi="Times New Roman" w:cs="Times New Roman"/>
          <w:color w:val="3B3838"/>
          <w:kern w:val="2"/>
          <w:sz w:val="24"/>
          <w:szCs w:val="24"/>
          <w14:ligatures w14:val="standardContextual"/>
        </w:rPr>
      </w:pPr>
    </w:p>
    <w:p w14:paraId="39BA5BDA" w14:textId="7C1FD719" w:rsidR="000E13DB" w:rsidRPr="003D6854" w:rsidRDefault="000E13DB" w:rsidP="00B07F7D">
      <w:pPr>
        <w:pStyle w:val="Paragraphedeliste"/>
        <w:numPr>
          <w:ilvl w:val="0"/>
          <w:numId w:val="31"/>
        </w:numPr>
        <w:jc w:val="both"/>
        <w:rPr>
          <w:rFonts w:ascii="Times New Roman" w:hAnsi="Times New Roman" w:cs="Times New Roman"/>
          <w:color w:val="262626"/>
          <w:sz w:val="24"/>
          <w:szCs w:val="24"/>
        </w:rPr>
      </w:pPr>
      <w:r w:rsidRPr="003D6854">
        <w:rPr>
          <w:rFonts w:ascii="Times New Roman" w:hAnsi="Times New Roman" w:cs="Times New Roman"/>
          <w:color w:val="262626"/>
          <w:sz w:val="24"/>
          <w:szCs w:val="24"/>
        </w:rPr>
        <w:t xml:space="preserve">Projet de délibération </w:t>
      </w:r>
      <w:r w:rsidR="0069308A" w:rsidRPr="003D6854">
        <w:rPr>
          <w:rFonts w:ascii="Times New Roman" w:hAnsi="Times New Roman" w:cs="Times New Roman"/>
          <w:color w:val="262626"/>
          <w:sz w:val="24"/>
          <w:szCs w:val="24"/>
        </w:rPr>
        <w:t>N</w:t>
      </w:r>
      <w:r w:rsidRPr="003D6854">
        <w:rPr>
          <w:rFonts w:ascii="Times New Roman" w:hAnsi="Times New Roman" w:cs="Times New Roman"/>
          <w:color w:val="262626"/>
          <w:sz w:val="24"/>
          <w:szCs w:val="24"/>
        </w:rPr>
        <w:t>°FIN/ 2024/ 5 : approbation du rapport</w:t>
      </w:r>
      <w:r w:rsidR="00BC2CCB" w:rsidRPr="003D6854">
        <w:rPr>
          <w:rFonts w:ascii="Times New Roman" w:hAnsi="Times New Roman" w:cs="Times New Roman"/>
          <w:color w:val="262626"/>
          <w:sz w:val="24"/>
          <w:szCs w:val="24"/>
        </w:rPr>
        <w:t xml:space="preserve"> </w:t>
      </w:r>
      <w:r w:rsidR="00FB7B42" w:rsidRPr="003D6854">
        <w:rPr>
          <w:rFonts w:ascii="Times New Roman" w:hAnsi="Times New Roman" w:cs="Times New Roman"/>
          <w:color w:val="262626"/>
          <w:sz w:val="24"/>
          <w:szCs w:val="24"/>
        </w:rPr>
        <w:t xml:space="preserve">sur le </w:t>
      </w:r>
      <w:r w:rsidRPr="003D6854">
        <w:rPr>
          <w:rFonts w:ascii="Times New Roman" w:hAnsi="Times New Roman" w:cs="Times New Roman"/>
          <w:color w:val="262626"/>
          <w:sz w:val="24"/>
          <w:szCs w:val="24"/>
        </w:rPr>
        <w:t xml:space="preserve">compte de gestion 2023 </w:t>
      </w:r>
    </w:p>
    <w:p w14:paraId="134B02E7" w14:textId="77777777" w:rsidR="00A55409" w:rsidRPr="003D6854" w:rsidRDefault="00A55409" w:rsidP="00A55409">
      <w:pPr>
        <w:pStyle w:val="Paragraphedeliste"/>
        <w:ind w:left="1571"/>
        <w:jc w:val="both"/>
        <w:rPr>
          <w:rFonts w:ascii="Times New Roman" w:hAnsi="Times New Roman" w:cs="Times New Roman"/>
          <w:color w:val="262626"/>
          <w:sz w:val="24"/>
          <w:szCs w:val="24"/>
        </w:rPr>
      </w:pPr>
    </w:p>
    <w:p w14:paraId="064D3F78" w14:textId="7EC85FCD" w:rsidR="0069308A" w:rsidRPr="003D6854" w:rsidRDefault="0069308A" w:rsidP="00B07F7D">
      <w:pPr>
        <w:pStyle w:val="Paragraphedeliste"/>
        <w:numPr>
          <w:ilvl w:val="0"/>
          <w:numId w:val="31"/>
        </w:numPr>
        <w:jc w:val="both"/>
        <w:rPr>
          <w:rFonts w:ascii="Times New Roman" w:hAnsi="Times New Roman" w:cs="Times New Roman"/>
          <w:color w:val="262626"/>
          <w:sz w:val="24"/>
          <w:szCs w:val="24"/>
        </w:rPr>
      </w:pPr>
      <w:r w:rsidRPr="003D6854">
        <w:rPr>
          <w:rFonts w:ascii="Times New Roman" w:hAnsi="Times New Roman" w:cs="Times New Roman"/>
          <w:color w:val="262626"/>
          <w:sz w:val="24"/>
          <w:szCs w:val="24"/>
        </w:rPr>
        <w:t>Projet de délibération</w:t>
      </w:r>
      <w:r w:rsidR="00580560" w:rsidRPr="003D6854">
        <w:rPr>
          <w:rFonts w:ascii="Times New Roman" w:hAnsi="Times New Roman" w:cs="Times New Roman"/>
          <w:color w:val="262626"/>
          <w:sz w:val="24"/>
          <w:szCs w:val="24"/>
        </w:rPr>
        <w:t xml:space="preserve"> </w:t>
      </w:r>
      <w:r w:rsidRPr="003D6854">
        <w:rPr>
          <w:rFonts w:ascii="Times New Roman" w:hAnsi="Times New Roman" w:cs="Times New Roman"/>
          <w:color w:val="262626"/>
          <w:sz w:val="24"/>
          <w:szCs w:val="24"/>
        </w:rPr>
        <w:t>N°FIN/ 2024/ 6</w:t>
      </w:r>
      <w:r w:rsidR="00BC2CCB" w:rsidRPr="003D6854">
        <w:rPr>
          <w:rFonts w:ascii="Times New Roman" w:hAnsi="Times New Roman" w:cs="Times New Roman"/>
          <w:color w:val="262626"/>
          <w:sz w:val="24"/>
          <w:szCs w:val="24"/>
        </w:rPr>
        <w:t xml:space="preserve"> </w:t>
      </w:r>
      <w:r w:rsidRPr="003D6854">
        <w:rPr>
          <w:rFonts w:ascii="Times New Roman" w:hAnsi="Times New Roman" w:cs="Times New Roman"/>
          <w:color w:val="262626"/>
          <w:sz w:val="24"/>
          <w:szCs w:val="24"/>
        </w:rPr>
        <w:t xml:space="preserve">: approbation du rapport </w:t>
      </w:r>
      <w:r w:rsidR="00FB7B42" w:rsidRPr="003D6854">
        <w:rPr>
          <w:rFonts w:ascii="Times New Roman" w:hAnsi="Times New Roman" w:cs="Times New Roman"/>
          <w:color w:val="262626"/>
          <w:sz w:val="24"/>
          <w:szCs w:val="24"/>
        </w:rPr>
        <w:t xml:space="preserve">sur le </w:t>
      </w:r>
      <w:r w:rsidRPr="003D6854">
        <w:rPr>
          <w:rFonts w:ascii="Times New Roman" w:hAnsi="Times New Roman" w:cs="Times New Roman"/>
          <w:color w:val="262626"/>
          <w:sz w:val="24"/>
          <w:szCs w:val="24"/>
        </w:rPr>
        <w:t>compte administratif 2023</w:t>
      </w:r>
    </w:p>
    <w:p w14:paraId="04C53DF9" w14:textId="77777777" w:rsidR="00A55409" w:rsidRPr="003D6854" w:rsidRDefault="00A55409" w:rsidP="00A55409">
      <w:pPr>
        <w:pStyle w:val="Paragraphedeliste"/>
        <w:ind w:left="1571"/>
        <w:jc w:val="both"/>
        <w:rPr>
          <w:rFonts w:ascii="Times New Roman" w:hAnsi="Times New Roman" w:cs="Times New Roman"/>
          <w:color w:val="262626"/>
          <w:sz w:val="24"/>
          <w:szCs w:val="24"/>
        </w:rPr>
      </w:pPr>
    </w:p>
    <w:p w14:paraId="70D16791" w14:textId="77777777" w:rsidR="00EF462F" w:rsidRPr="003D6854" w:rsidRDefault="00EF462F" w:rsidP="00B07F7D">
      <w:pPr>
        <w:pStyle w:val="Paragraphedeliste"/>
        <w:numPr>
          <w:ilvl w:val="0"/>
          <w:numId w:val="31"/>
        </w:numPr>
        <w:jc w:val="both"/>
        <w:rPr>
          <w:rFonts w:ascii="Times New Roman" w:hAnsi="Times New Roman" w:cs="Times New Roman"/>
          <w:color w:val="262626"/>
          <w:sz w:val="24"/>
          <w:szCs w:val="24"/>
        </w:rPr>
      </w:pPr>
      <w:r w:rsidRPr="003D6854">
        <w:rPr>
          <w:rFonts w:ascii="Times New Roman" w:hAnsi="Times New Roman" w:cs="Times New Roman"/>
          <w:color w:val="262626"/>
          <w:sz w:val="24"/>
          <w:szCs w:val="24"/>
        </w:rPr>
        <w:t>Projet de délibération N°FIN/ 2024/ 7 : approbation du budget primitif pour l’année 2024</w:t>
      </w:r>
    </w:p>
    <w:p w14:paraId="77FDA3F5" w14:textId="77777777" w:rsidR="00A55409" w:rsidRPr="003D6854" w:rsidRDefault="00A55409" w:rsidP="00A55409">
      <w:pPr>
        <w:pStyle w:val="Paragraphedeliste"/>
        <w:ind w:left="1571"/>
        <w:jc w:val="both"/>
        <w:rPr>
          <w:rFonts w:ascii="Times New Roman" w:hAnsi="Times New Roman" w:cs="Times New Roman"/>
          <w:color w:val="262626"/>
          <w:sz w:val="24"/>
          <w:szCs w:val="24"/>
        </w:rPr>
      </w:pPr>
    </w:p>
    <w:p w14:paraId="3E6EB66E" w14:textId="7F5A07EA" w:rsidR="00A55409" w:rsidRPr="003D6854" w:rsidRDefault="00A55409" w:rsidP="00A55409">
      <w:pPr>
        <w:pStyle w:val="Paragraphedeliste"/>
        <w:numPr>
          <w:ilvl w:val="0"/>
          <w:numId w:val="31"/>
        </w:numPr>
        <w:jc w:val="both"/>
        <w:rPr>
          <w:rFonts w:ascii="Times New Roman" w:hAnsi="Times New Roman" w:cs="Times New Roman"/>
          <w:color w:val="262626"/>
          <w:sz w:val="24"/>
          <w:szCs w:val="24"/>
        </w:rPr>
      </w:pPr>
      <w:r w:rsidRPr="003D6854">
        <w:rPr>
          <w:rFonts w:ascii="Times New Roman" w:hAnsi="Times New Roman" w:cs="Times New Roman"/>
          <w:color w:val="262626"/>
          <w:sz w:val="24"/>
          <w:szCs w:val="24"/>
        </w:rPr>
        <w:t>Projet de délibération N°FIN/ 2024/ 8</w:t>
      </w:r>
      <w:r w:rsidR="00F81146" w:rsidRPr="003D6854">
        <w:rPr>
          <w:rFonts w:ascii="Times New Roman" w:hAnsi="Times New Roman" w:cs="Times New Roman"/>
          <w:color w:val="262626"/>
          <w:sz w:val="24"/>
          <w:szCs w:val="24"/>
        </w:rPr>
        <w:t xml:space="preserve"> : affectation</w:t>
      </w:r>
      <w:r w:rsidR="0027109C" w:rsidRPr="0027109C">
        <w:rPr>
          <w:rFonts w:ascii="Times New Roman" w:hAnsi="Times New Roman" w:cs="Times New Roman"/>
          <w:color w:val="262626"/>
          <w:sz w:val="24"/>
          <w:szCs w:val="24"/>
        </w:rPr>
        <w:t xml:space="preserve"> du résultat du fonctionnement 2023</w:t>
      </w:r>
    </w:p>
    <w:p w14:paraId="728DB034" w14:textId="77777777" w:rsidR="00A55409" w:rsidRPr="00A55409" w:rsidRDefault="00A55409" w:rsidP="00A55409">
      <w:pPr>
        <w:pStyle w:val="Paragraphedeliste"/>
        <w:ind w:left="1571"/>
        <w:jc w:val="both"/>
        <w:rPr>
          <w:rFonts w:ascii="Times New Roman" w:hAnsi="Times New Roman" w:cs="Times New Roman"/>
          <w:color w:val="262626"/>
          <w:sz w:val="24"/>
          <w:szCs w:val="24"/>
          <w:highlight w:val="yellow"/>
        </w:rPr>
      </w:pPr>
    </w:p>
    <w:p w14:paraId="141ADAE3" w14:textId="3474B793" w:rsidR="004735F9" w:rsidRDefault="004735F9" w:rsidP="00B07F7D">
      <w:pPr>
        <w:pStyle w:val="Paragraphedeliste"/>
        <w:numPr>
          <w:ilvl w:val="0"/>
          <w:numId w:val="31"/>
        </w:numPr>
        <w:jc w:val="both"/>
        <w:rPr>
          <w:rFonts w:ascii="Times New Roman" w:hAnsi="Times New Roman" w:cs="Times New Roman"/>
          <w:color w:val="262626"/>
          <w:sz w:val="24"/>
          <w:szCs w:val="24"/>
        </w:rPr>
      </w:pPr>
      <w:r w:rsidRPr="004735F9">
        <w:rPr>
          <w:rFonts w:ascii="Times New Roman" w:hAnsi="Times New Roman" w:cs="Times New Roman"/>
          <w:color w:val="262626"/>
          <w:sz w:val="24"/>
          <w:szCs w:val="24"/>
        </w:rPr>
        <w:t xml:space="preserve">Projet de délibération </w:t>
      </w:r>
      <w:r w:rsidR="00B539E0">
        <w:rPr>
          <w:rFonts w:ascii="Times New Roman" w:hAnsi="Times New Roman" w:cs="Times New Roman"/>
          <w:color w:val="262626"/>
          <w:sz w:val="24"/>
          <w:szCs w:val="24"/>
        </w:rPr>
        <w:t>N</w:t>
      </w:r>
      <w:r w:rsidRPr="004735F9">
        <w:rPr>
          <w:rFonts w:ascii="Times New Roman" w:hAnsi="Times New Roman" w:cs="Times New Roman"/>
          <w:color w:val="262626"/>
          <w:sz w:val="24"/>
          <w:szCs w:val="24"/>
        </w:rPr>
        <w:t xml:space="preserve">°ADM/2024/ </w:t>
      </w:r>
      <w:r w:rsidR="002447A5">
        <w:rPr>
          <w:rFonts w:ascii="Times New Roman" w:hAnsi="Times New Roman" w:cs="Times New Roman"/>
          <w:color w:val="262626"/>
          <w:sz w:val="24"/>
          <w:szCs w:val="24"/>
        </w:rPr>
        <w:t>9</w:t>
      </w:r>
      <w:r w:rsidRPr="004735F9">
        <w:rPr>
          <w:rFonts w:ascii="Times New Roman" w:hAnsi="Times New Roman" w:cs="Times New Roman"/>
          <w:color w:val="262626"/>
          <w:sz w:val="24"/>
          <w:szCs w:val="24"/>
        </w:rPr>
        <w:t xml:space="preserve"> : réalisation d’une étude sur les filières de l’agriculture durable et sollicitation d’un financement du FNADT </w:t>
      </w:r>
    </w:p>
    <w:p w14:paraId="29971851" w14:textId="77777777" w:rsidR="00A55409" w:rsidRPr="004735F9" w:rsidRDefault="00A55409" w:rsidP="00A55409">
      <w:pPr>
        <w:pStyle w:val="Paragraphedeliste"/>
        <w:ind w:left="1571"/>
        <w:jc w:val="both"/>
        <w:rPr>
          <w:rFonts w:ascii="Times New Roman" w:hAnsi="Times New Roman" w:cs="Times New Roman"/>
          <w:color w:val="262626"/>
          <w:sz w:val="24"/>
          <w:szCs w:val="24"/>
        </w:rPr>
      </w:pPr>
    </w:p>
    <w:p w14:paraId="496885C9" w14:textId="181721B9" w:rsidR="00C23AE6" w:rsidRDefault="00C23AE6" w:rsidP="00B07F7D">
      <w:pPr>
        <w:pStyle w:val="Paragraphedeliste"/>
        <w:numPr>
          <w:ilvl w:val="0"/>
          <w:numId w:val="31"/>
        </w:numPr>
        <w:jc w:val="both"/>
        <w:rPr>
          <w:rFonts w:ascii="Times New Roman" w:hAnsi="Times New Roman" w:cs="Times New Roman"/>
          <w:color w:val="262626"/>
          <w:sz w:val="24"/>
          <w:szCs w:val="24"/>
        </w:rPr>
      </w:pPr>
      <w:r w:rsidRPr="00C23AE6">
        <w:rPr>
          <w:rFonts w:ascii="Times New Roman" w:hAnsi="Times New Roman" w:cs="Times New Roman"/>
          <w:color w:val="262626"/>
          <w:sz w:val="24"/>
          <w:szCs w:val="24"/>
        </w:rPr>
        <w:t>Point d’information sur les PAT</w:t>
      </w:r>
    </w:p>
    <w:p w14:paraId="419D6B35" w14:textId="77777777" w:rsidR="00A55409" w:rsidRPr="00C23AE6" w:rsidRDefault="00A55409" w:rsidP="00A55409">
      <w:pPr>
        <w:pStyle w:val="Paragraphedeliste"/>
        <w:ind w:left="1571"/>
        <w:jc w:val="both"/>
        <w:rPr>
          <w:rFonts w:ascii="Times New Roman" w:hAnsi="Times New Roman" w:cs="Times New Roman"/>
          <w:color w:val="262626"/>
          <w:sz w:val="24"/>
          <w:szCs w:val="24"/>
        </w:rPr>
      </w:pPr>
    </w:p>
    <w:p w14:paraId="3261C3E4" w14:textId="77777777" w:rsidR="00293FC3" w:rsidRDefault="00293FC3" w:rsidP="00B07F7D">
      <w:pPr>
        <w:pStyle w:val="Paragraphedeliste"/>
        <w:numPr>
          <w:ilvl w:val="0"/>
          <w:numId w:val="31"/>
        </w:numPr>
        <w:jc w:val="both"/>
        <w:rPr>
          <w:rFonts w:ascii="Times New Roman" w:hAnsi="Times New Roman" w:cs="Times New Roman"/>
          <w:color w:val="262626"/>
          <w:sz w:val="24"/>
          <w:szCs w:val="24"/>
        </w:rPr>
      </w:pPr>
      <w:r w:rsidRPr="00293FC3">
        <w:rPr>
          <w:rFonts w:ascii="Times New Roman" w:hAnsi="Times New Roman" w:cs="Times New Roman"/>
          <w:color w:val="262626"/>
          <w:sz w:val="24"/>
          <w:szCs w:val="24"/>
        </w:rPr>
        <w:t>Création d'un conseil de développement : présentation du cadre règlementaire et échanges sur les objectifs et modalités de mise en application par le PETR</w:t>
      </w:r>
    </w:p>
    <w:p w14:paraId="7D04F9B4" w14:textId="77777777" w:rsidR="00A55409" w:rsidRPr="00293FC3" w:rsidRDefault="00A55409" w:rsidP="00A55409">
      <w:pPr>
        <w:pStyle w:val="Paragraphedeliste"/>
        <w:ind w:left="1571"/>
        <w:jc w:val="both"/>
        <w:rPr>
          <w:rFonts w:ascii="Times New Roman" w:hAnsi="Times New Roman" w:cs="Times New Roman"/>
          <w:color w:val="262626"/>
          <w:sz w:val="24"/>
          <w:szCs w:val="24"/>
        </w:rPr>
      </w:pPr>
    </w:p>
    <w:p w14:paraId="3D3468B4" w14:textId="77777777" w:rsidR="00516A33" w:rsidRPr="00A96DF9" w:rsidRDefault="00516A33" w:rsidP="00B07F7D">
      <w:pPr>
        <w:pStyle w:val="Paragraphedeliste"/>
        <w:numPr>
          <w:ilvl w:val="0"/>
          <w:numId w:val="31"/>
        </w:numPr>
        <w:spacing w:after="0" w:line="288" w:lineRule="auto"/>
        <w:ind w:right="425"/>
        <w:contextualSpacing w:val="0"/>
        <w:jc w:val="both"/>
        <w:rPr>
          <w:rFonts w:ascii="Times New Roman" w:hAnsi="Times New Roman" w:cs="Times New Roman"/>
          <w:color w:val="262626"/>
          <w:sz w:val="24"/>
          <w:szCs w:val="24"/>
        </w:rPr>
      </w:pPr>
      <w:r w:rsidRPr="00A96DF9">
        <w:rPr>
          <w:rFonts w:ascii="Times New Roman" w:hAnsi="Times New Roman" w:cs="Times New Roman"/>
          <w:color w:val="262626"/>
          <w:sz w:val="24"/>
          <w:szCs w:val="24"/>
        </w:rPr>
        <w:t xml:space="preserve">Questions diverses </w:t>
      </w:r>
    </w:p>
    <w:p w14:paraId="62E565A6" w14:textId="77777777" w:rsidR="00516A33" w:rsidRDefault="00516A33" w:rsidP="00516A33">
      <w:pPr>
        <w:spacing w:after="0" w:line="288" w:lineRule="auto"/>
        <w:ind w:right="425"/>
        <w:jc w:val="both"/>
        <w:rPr>
          <w:rFonts w:ascii="Arial" w:hAnsi="Arial" w:cs="Arial"/>
          <w:color w:val="262626"/>
          <w:sz w:val="20"/>
          <w:szCs w:val="20"/>
        </w:rPr>
      </w:pPr>
    </w:p>
    <w:p w14:paraId="6EE212AB" w14:textId="77777777" w:rsidR="00516A33" w:rsidRDefault="00516A33" w:rsidP="00516A33">
      <w:pPr>
        <w:spacing w:after="0" w:line="288" w:lineRule="auto"/>
        <w:ind w:right="425"/>
        <w:jc w:val="both"/>
        <w:rPr>
          <w:rFonts w:ascii="Arial" w:hAnsi="Arial" w:cs="Arial"/>
          <w:color w:val="262626"/>
          <w:sz w:val="20"/>
          <w:szCs w:val="20"/>
        </w:rPr>
      </w:pPr>
    </w:p>
    <w:p w14:paraId="2273C7EE" w14:textId="75E977F0" w:rsidR="00DC1E8F" w:rsidRDefault="00DC1E8F" w:rsidP="00DC1E8F">
      <w:pPr>
        <w:pStyle w:val="Style1"/>
      </w:pPr>
      <w:r>
        <w:lastRenderedPageBreak/>
        <w:t>Projet de délibération </w:t>
      </w:r>
      <w:r w:rsidR="0069308A">
        <w:t>N</w:t>
      </w:r>
      <w:r w:rsidR="000E13DB">
        <w:t>°</w:t>
      </w:r>
      <w:r w:rsidR="002173BA">
        <w:t>FIN</w:t>
      </w:r>
      <w:r w:rsidR="000E13DB">
        <w:t>/ 2024/ 5 :</w:t>
      </w:r>
      <w:r>
        <w:t xml:space="preserve"> approbation du rapport </w:t>
      </w:r>
      <w:r w:rsidR="00717B79">
        <w:t xml:space="preserve">sur le </w:t>
      </w:r>
      <w:r>
        <w:t xml:space="preserve">compte de gestion 2023 </w:t>
      </w:r>
    </w:p>
    <w:p w14:paraId="19831A47" w14:textId="77777777" w:rsidR="00516A33" w:rsidRDefault="00516A33" w:rsidP="00516A33">
      <w:pPr>
        <w:spacing w:after="0" w:line="288" w:lineRule="auto"/>
        <w:ind w:right="425"/>
        <w:jc w:val="both"/>
        <w:rPr>
          <w:rFonts w:ascii="Arial" w:hAnsi="Arial" w:cs="Arial"/>
          <w:color w:val="262626"/>
          <w:sz w:val="20"/>
          <w:szCs w:val="20"/>
        </w:rPr>
      </w:pPr>
    </w:p>
    <w:p w14:paraId="75413F28" w14:textId="241DFC8A" w:rsidR="000C237F" w:rsidRPr="00945E47" w:rsidRDefault="000C237F" w:rsidP="000C237F">
      <w:pPr>
        <w:tabs>
          <w:tab w:val="left" w:pos="142"/>
        </w:tabs>
        <w:jc w:val="both"/>
        <w:rPr>
          <w:rFonts w:ascii="Times New Roman" w:hAnsi="Times New Roman" w:cs="Times New Roman"/>
        </w:rPr>
      </w:pPr>
      <w:r w:rsidRPr="00945E47">
        <w:rPr>
          <w:rFonts w:ascii="Times New Roman" w:hAnsi="Times New Roman" w:cs="Times New Roman"/>
          <w:b/>
          <w:sz w:val="24"/>
          <w:szCs w:val="24"/>
        </w:rPr>
        <w:t xml:space="preserve">VU </w:t>
      </w:r>
      <w:r w:rsidRPr="00945E47">
        <w:rPr>
          <w:rFonts w:ascii="Times New Roman" w:hAnsi="Times New Roman" w:cs="Times New Roman"/>
          <w:sz w:val="24"/>
          <w:szCs w:val="24"/>
        </w:rPr>
        <w:t>le Code général des collectivités territoriales et notamment les articles L 1612-12, L 2121-31,</w:t>
      </w:r>
    </w:p>
    <w:p w14:paraId="00836F69" w14:textId="7A71D2C2" w:rsidR="000C237F" w:rsidRPr="00945E47" w:rsidRDefault="000C237F" w:rsidP="000C237F">
      <w:pPr>
        <w:tabs>
          <w:tab w:val="left" w:pos="142"/>
        </w:tabs>
        <w:jc w:val="both"/>
        <w:rPr>
          <w:rFonts w:ascii="Times New Roman" w:hAnsi="Times New Roman" w:cs="Times New Roman"/>
        </w:rPr>
      </w:pPr>
      <w:r w:rsidRPr="00945E47">
        <w:rPr>
          <w:rFonts w:ascii="Times New Roman" w:hAnsi="Times New Roman" w:cs="Times New Roman"/>
          <w:b/>
          <w:sz w:val="24"/>
          <w:szCs w:val="24"/>
        </w:rPr>
        <w:t>CONSIDERANT</w:t>
      </w:r>
      <w:r w:rsidRPr="00945E47">
        <w:rPr>
          <w:rFonts w:ascii="Times New Roman" w:hAnsi="Times New Roman" w:cs="Times New Roman"/>
          <w:sz w:val="24"/>
          <w:szCs w:val="24"/>
        </w:rPr>
        <w:t xml:space="preserve"> le budget primitif de l'exercice 2023 et les décisions modificatives qui s'y rattachent, les titres définitifs des créances à recouvrer, le détail des dépenses effectuées et celui des mandats délivrés, les bordereaux de titres de recettes, les bordereaux des mandats, le compte de gestion dressé par monsieur le trésorier accompagné des états de développement des comptes de tiers ainsi que l'état de l'actif, l'état du passif, l'état des restes à recouvrer et l'état des restes à payer,</w:t>
      </w:r>
    </w:p>
    <w:p w14:paraId="6B3B2069" w14:textId="5AA8BA1D" w:rsidR="000C237F" w:rsidRPr="00945E47" w:rsidRDefault="000C237F" w:rsidP="000C237F">
      <w:pPr>
        <w:tabs>
          <w:tab w:val="left" w:pos="142"/>
        </w:tabs>
        <w:jc w:val="both"/>
        <w:rPr>
          <w:rFonts w:ascii="Times New Roman" w:hAnsi="Times New Roman" w:cs="Times New Roman"/>
        </w:rPr>
      </w:pPr>
      <w:r w:rsidRPr="00945E47">
        <w:rPr>
          <w:rFonts w:ascii="Times New Roman" w:hAnsi="Times New Roman" w:cs="Times New Roman"/>
          <w:b/>
          <w:sz w:val="24"/>
          <w:szCs w:val="24"/>
        </w:rPr>
        <w:t xml:space="preserve">CONSIDERANT </w:t>
      </w:r>
      <w:r w:rsidRPr="00945E47">
        <w:rPr>
          <w:rFonts w:ascii="Times New Roman" w:hAnsi="Times New Roman" w:cs="Times New Roman"/>
          <w:sz w:val="24"/>
          <w:szCs w:val="24"/>
        </w:rPr>
        <w:t>que le trésorier a procédé à toutes les opérations d'ordre qu'il lui a été prescrit de passer dans ses écritures,</w:t>
      </w:r>
    </w:p>
    <w:p w14:paraId="6EA72949" w14:textId="5B7DEC7D" w:rsidR="000C237F" w:rsidRPr="00945E47" w:rsidRDefault="000C237F" w:rsidP="000C237F">
      <w:pPr>
        <w:tabs>
          <w:tab w:val="left" w:pos="142"/>
        </w:tabs>
        <w:jc w:val="both"/>
        <w:rPr>
          <w:rFonts w:ascii="Times New Roman" w:hAnsi="Times New Roman" w:cs="Times New Roman"/>
        </w:rPr>
      </w:pPr>
      <w:r w:rsidRPr="00945E47">
        <w:rPr>
          <w:rFonts w:ascii="Times New Roman" w:hAnsi="Times New Roman" w:cs="Times New Roman"/>
          <w:b/>
          <w:sz w:val="24"/>
          <w:szCs w:val="24"/>
        </w:rPr>
        <w:t>CONSIDERANT</w:t>
      </w:r>
      <w:r w:rsidRPr="00945E47">
        <w:rPr>
          <w:rFonts w:ascii="Times New Roman" w:hAnsi="Times New Roman" w:cs="Times New Roman"/>
          <w:sz w:val="24"/>
          <w:szCs w:val="24"/>
        </w:rPr>
        <w:t xml:space="preserve"> que le compte de gestion est conforme au compte administratif de l'ordonnateur,</w:t>
      </w:r>
    </w:p>
    <w:p w14:paraId="60C59A20" w14:textId="059E4444" w:rsidR="000C237F" w:rsidRPr="00945E47" w:rsidRDefault="000C237F" w:rsidP="000C237F">
      <w:pPr>
        <w:tabs>
          <w:tab w:val="left" w:pos="142"/>
        </w:tabs>
        <w:jc w:val="both"/>
        <w:rPr>
          <w:rFonts w:ascii="Times New Roman" w:hAnsi="Times New Roman" w:cs="Times New Roman"/>
        </w:rPr>
      </w:pPr>
      <w:r w:rsidRPr="00945E47">
        <w:rPr>
          <w:rFonts w:ascii="Times New Roman" w:hAnsi="Times New Roman" w:cs="Times New Roman"/>
          <w:sz w:val="24"/>
          <w:szCs w:val="24"/>
        </w:rPr>
        <w:t>1°) - Statuant sur l'ensemble des opérations effectuées du 1er janvier 2023 au 31 décembre 2023, y compris celles relatives à la journée complémentaire,</w:t>
      </w:r>
    </w:p>
    <w:p w14:paraId="53369DE4" w14:textId="7AC5E690" w:rsidR="000C237F" w:rsidRPr="00945E47" w:rsidRDefault="000C237F" w:rsidP="000C237F">
      <w:pPr>
        <w:tabs>
          <w:tab w:val="left" w:pos="142"/>
        </w:tabs>
        <w:jc w:val="both"/>
        <w:rPr>
          <w:rFonts w:ascii="Times New Roman" w:hAnsi="Times New Roman" w:cs="Times New Roman"/>
        </w:rPr>
      </w:pPr>
      <w:r w:rsidRPr="00945E47">
        <w:rPr>
          <w:rFonts w:ascii="Times New Roman" w:hAnsi="Times New Roman" w:cs="Times New Roman"/>
          <w:sz w:val="24"/>
          <w:szCs w:val="24"/>
        </w:rPr>
        <w:t>2°) - Statuant sur l'exécution du budget de l'exercice 2023 en ce qui concerne les différentes sections budgétaires,</w:t>
      </w:r>
    </w:p>
    <w:p w14:paraId="1330EC5E" w14:textId="5D50B84D" w:rsidR="000C237F" w:rsidRPr="00945E47" w:rsidRDefault="000C237F" w:rsidP="007857FF">
      <w:pPr>
        <w:tabs>
          <w:tab w:val="left" w:pos="142"/>
        </w:tabs>
        <w:jc w:val="both"/>
        <w:rPr>
          <w:rFonts w:ascii="Times New Roman" w:hAnsi="Times New Roman" w:cs="Times New Roman"/>
        </w:rPr>
      </w:pPr>
      <w:r w:rsidRPr="00945E47">
        <w:rPr>
          <w:rFonts w:ascii="Times New Roman" w:hAnsi="Times New Roman" w:cs="Times New Roman"/>
          <w:sz w:val="24"/>
          <w:szCs w:val="24"/>
        </w:rPr>
        <w:t>3°) - Statuant sur la comptabilité des valeurs inactives,</w:t>
      </w:r>
    </w:p>
    <w:p w14:paraId="3255318C" w14:textId="6FC85F7E" w:rsidR="000C237F" w:rsidRPr="00945E47" w:rsidRDefault="000C237F" w:rsidP="000C237F">
      <w:pPr>
        <w:rPr>
          <w:rFonts w:ascii="Times New Roman" w:hAnsi="Times New Roman" w:cs="Times New Roman"/>
        </w:rPr>
      </w:pPr>
      <w:r w:rsidRPr="00945E47">
        <w:rPr>
          <w:rFonts w:ascii="Times New Roman" w:hAnsi="Times New Roman" w:cs="Times New Roman"/>
          <w:b/>
          <w:iCs/>
          <w:sz w:val="24"/>
          <w:szCs w:val="24"/>
        </w:rPr>
        <w:t>Il est proposé au c</w:t>
      </w:r>
      <w:r w:rsidR="007857FF" w:rsidRPr="00945E47">
        <w:rPr>
          <w:rFonts w:ascii="Times New Roman" w:hAnsi="Times New Roman" w:cs="Times New Roman"/>
          <w:b/>
          <w:iCs/>
          <w:sz w:val="24"/>
          <w:szCs w:val="24"/>
        </w:rPr>
        <w:t xml:space="preserve">omité syndical </w:t>
      </w:r>
      <w:r w:rsidRPr="00945E47">
        <w:rPr>
          <w:rFonts w:ascii="Times New Roman" w:hAnsi="Times New Roman" w:cs="Times New Roman"/>
          <w:b/>
          <w:iCs/>
          <w:sz w:val="24"/>
          <w:szCs w:val="24"/>
        </w:rPr>
        <w:t>:</w:t>
      </w:r>
    </w:p>
    <w:p w14:paraId="095A93FD" w14:textId="25875C39" w:rsidR="000C237F" w:rsidRDefault="000C237F" w:rsidP="000C237F">
      <w:pPr>
        <w:jc w:val="both"/>
        <w:rPr>
          <w:rFonts w:ascii="Times New Roman" w:hAnsi="Times New Roman" w:cs="Times New Roman"/>
          <w:sz w:val="24"/>
          <w:szCs w:val="24"/>
        </w:rPr>
      </w:pPr>
      <w:r w:rsidRPr="00945E47">
        <w:rPr>
          <w:rFonts w:ascii="Times New Roman" w:hAnsi="Times New Roman" w:cs="Times New Roman"/>
          <w:b/>
          <w:iCs/>
          <w:sz w:val="24"/>
          <w:szCs w:val="24"/>
        </w:rPr>
        <w:t xml:space="preserve">- </w:t>
      </w:r>
      <w:r w:rsidRPr="00014B53">
        <w:rPr>
          <w:rFonts w:ascii="Times New Roman" w:hAnsi="Times New Roman" w:cs="Times New Roman"/>
          <w:b/>
          <w:iCs/>
          <w:sz w:val="24"/>
          <w:szCs w:val="24"/>
        </w:rPr>
        <w:t>DE DECLARER</w:t>
      </w:r>
      <w:r w:rsidRPr="00945E47">
        <w:rPr>
          <w:rFonts w:ascii="Times New Roman" w:hAnsi="Times New Roman" w:cs="Times New Roman"/>
          <w:iCs/>
          <w:sz w:val="24"/>
          <w:szCs w:val="24"/>
        </w:rPr>
        <w:t xml:space="preserve"> que le compte de gestion 2023 du budget du PETR Nord Yonne établi par </w:t>
      </w:r>
      <w:r w:rsidR="00F02B76">
        <w:rPr>
          <w:rFonts w:ascii="Times New Roman" w:hAnsi="Times New Roman" w:cs="Times New Roman"/>
          <w:iCs/>
          <w:sz w:val="24"/>
          <w:szCs w:val="24"/>
        </w:rPr>
        <w:t>le Trésorier</w:t>
      </w:r>
      <w:r w:rsidRPr="00945E47">
        <w:rPr>
          <w:rFonts w:ascii="Times New Roman" w:hAnsi="Times New Roman" w:cs="Times New Roman"/>
          <w:iCs/>
          <w:sz w:val="24"/>
          <w:szCs w:val="24"/>
        </w:rPr>
        <w:t xml:space="preserve"> n’appelle </w:t>
      </w:r>
      <w:r w:rsidRPr="00945E47">
        <w:rPr>
          <w:rFonts w:ascii="Times New Roman" w:hAnsi="Times New Roman" w:cs="Times New Roman"/>
          <w:sz w:val="24"/>
          <w:szCs w:val="24"/>
        </w:rPr>
        <w:t>ni observation ni réserve.</w:t>
      </w:r>
    </w:p>
    <w:p w14:paraId="15171AD6" w14:textId="77777777" w:rsidR="0076329F" w:rsidRDefault="0076329F" w:rsidP="000C237F">
      <w:pPr>
        <w:jc w:val="both"/>
        <w:rPr>
          <w:rFonts w:ascii="Times New Roman" w:hAnsi="Times New Roman" w:cs="Times New Roman"/>
          <w:sz w:val="24"/>
          <w:szCs w:val="24"/>
        </w:rPr>
      </w:pPr>
    </w:p>
    <w:p w14:paraId="5E8EB75A" w14:textId="77777777" w:rsidR="00E71AB6" w:rsidRDefault="00E71AB6" w:rsidP="000C237F">
      <w:pPr>
        <w:jc w:val="both"/>
        <w:rPr>
          <w:rFonts w:ascii="Times New Roman" w:hAnsi="Times New Roman" w:cs="Times New Roman"/>
          <w:sz w:val="24"/>
          <w:szCs w:val="24"/>
        </w:rPr>
      </w:pPr>
    </w:p>
    <w:p w14:paraId="012C201C" w14:textId="77777777" w:rsidR="00E71AB6" w:rsidRDefault="00E71AB6" w:rsidP="000C237F">
      <w:pPr>
        <w:jc w:val="both"/>
        <w:rPr>
          <w:rFonts w:ascii="Times New Roman" w:hAnsi="Times New Roman" w:cs="Times New Roman"/>
          <w:sz w:val="24"/>
          <w:szCs w:val="24"/>
        </w:rPr>
      </w:pPr>
    </w:p>
    <w:p w14:paraId="4FF6B536" w14:textId="77777777" w:rsidR="00E71AB6" w:rsidRDefault="00E71AB6" w:rsidP="000C237F">
      <w:pPr>
        <w:jc w:val="both"/>
        <w:rPr>
          <w:rFonts w:ascii="Times New Roman" w:hAnsi="Times New Roman" w:cs="Times New Roman"/>
          <w:sz w:val="24"/>
          <w:szCs w:val="24"/>
        </w:rPr>
      </w:pPr>
    </w:p>
    <w:p w14:paraId="0754975E" w14:textId="77777777" w:rsidR="00E71AB6" w:rsidRDefault="00E71AB6" w:rsidP="000C237F">
      <w:pPr>
        <w:jc w:val="both"/>
        <w:rPr>
          <w:rFonts w:ascii="Times New Roman" w:hAnsi="Times New Roman" w:cs="Times New Roman"/>
          <w:sz w:val="24"/>
          <w:szCs w:val="24"/>
        </w:rPr>
      </w:pPr>
    </w:p>
    <w:p w14:paraId="4B95A00E" w14:textId="77777777" w:rsidR="00E71AB6" w:rsidRDefault="00E71AB6" w:rsidP="000C237F">
      <w:pPr>
        <w:jc w:val="both"/>
        <w:rPr>
          <w:rFonts w:ascii="Times New Roman" w:hAnsi="Times New Roman" w:cs="Times New Roman"/>
          <w:sz w:val="24"/>
          <w:szCs w:val="24"/>
        </w:rPr>
      </w:pPr>
    </w:p>
    <w:p w14:paraId="23521A15" w14:textId="77777777" w:rsidR="00516A33" w:rsidRDefault="00516A33" w:rsidP="00516A33">
      <w:pPr>
        <w:spacing w:after="0" w:line="288" w:lineRule="auto"/>
        <w:ind w:right="425"/>
        <w:jc w:val="both"/>
        <w:rPr>
          <w:rFonts w:ascii="Arial" w:hAnsi="Arial" w:cs="Arial"/>
          <w:color w:val="262626"/>
          <w:sz w:val="20"/>
          <w:szCs w:val="20"/>
        </w:rPr>
      </w:pPr>
    </w:p>
    <w:p w14:paraId="53265C94" w14:textId="3114CE79" w:rsidR="00AE05E1" w:rsidRDefault="004D1D07" w:rsidP="00AE05E1">
      <w:pPr>
        <w:pStyle w:val="Style1"/>
      </w:pPr>
      <w:r>
        <w:lastRenderedPageBreak/>
        <w:t xml:space="preserve">Projet de délibération N°FIN/ 2024/ </w:t>
      </w:r>
      <w:r w:rsidR="00EF462F">
        <w:t xml:space="preserve">6 </w:t>
      </w:r>
      <w:r w:rsidR="00AE05E1">
        <w:t>: approbation du rapport</w:t>
      </w:r>
      <w:r w:rsidR="00280226">
        <w:t xml:space="preserve"> sur le</w:t>
      </w:r>
      <w:r w:rsidR="00AE05E1">
        <w:t xml:space="preserve"> compte administratif 2023</w:t>
      </w:r>
    </w:p>
    <w:p w14:paraId="02681E60" w14:textId="77777777" w:rsidR="00516A33" w:rsidRDefault="00516A33" w:rsidP="00516A33">
      <w:pPr>
        <w:spacing w:after="0" w:line="288" w:lineRule="auto"/>
        <w:ind w:right="425"/>
        <w:jc w:val="both"/>
        <w:rPr>
          <w:rFonts w:ascii="Arial" w:hAnsi="Arial" w:cs="Arial"/>
          <w:color w:val="262626"/>
          <w:sz w:val="20"/>
          <w:szCs w:val="20"/>
        </w:rPr>
      </w:pPr>
    </w:p>
    <w:p w14:paraId="564E2F63" w14:textId="7C2522AB" w:rsidR="00945E47" w:rsidRPr="00945E47" w:rsidRDefault="00945E47" w:rsidP="00945E47">
      <w:pPr>
        <w:tabs>
          <w:tab w:val="left" w:pos="426"/>
        </w:tabs>
        <w:ind w:left="340"/>
        <w:jc w:val="both"/>
        <w:rPr>
          <w:rFonts w:ascii="Times New Roman" w:hAnsi="Times New Roman" w:cs="Times New Roman"/>
          <w:sz w:val="24"/>
          <w:szCs w:val="24"/>
        </w:rPr>
      </w:pPr>
      <w:r w:rsidRPr="00945E47">
        <w:rPr>
          <w:rFonts w:ascii="Times New Roman" w:hAnsi="Times New Roman" w:cs="Times New Roman"/>
          <w:b/>
          <w:sz w:val="24"/>
          <w:szCs w:val="24"/>
        </w:rPr>
        <w:t xml:space="preserve">VU </w:t>
      </w:r>
      <w:r w:rsidRPr="00945E47">
        <w:rPr>
          <w:rFonts w:ascii="Times New Roman" w:hAnsi="Times New Roman" w:cs="Times New Roman"/>
          <w:sz w:val="24"/>
          <w:szCs w:val="24"/>
        </w:rPr>
        <w:t>le Code général des collectivités territoriales et notamment ses articles L 1612-12, L 2121-31 et</w:t>
      </w:r>
      <w:r w:rsidRPr="00945E47">
        <w:rPr>
          <w:rFonts w:ascii="Times New Roman" w:hAnsi="Times New Roman" w:cs="Times New Roman"/>
          <w:sz w:val="24"/>
          <w:szCs w:val="24"/>
        </w:rPr>
        <w:br/>
        <w:t>L 2121-14,</w:t>
      </w:r>
    </w:p>
    <w:p w14:paraId="2026CD85" w14:textId="273E7A30" w:rsidR="00945E47" w:rsidRPr="00945E47" w:rsidRDefault="00945E47" w:rsidP="00945E47">
      <w:pPr>
        <w:tabs>
          <w:tab w:val="left" w:pos="426"/>
        </w:tabs>
        <w:ind w:left="340"/>
        <w:jc w:val="both"/>
        <w:rPr>
          <w:rFonts w:ascii="Times New Roman" w:hAnsi="Times New Roman" w:cs="Times New Roman"/>
          <w:sz w:val="24"/>
          <w:szCs w:val="24"/>
        </w:rPr>
      </w:pPr>
      <w:r w:rsidRPr="00945E47">
        <w:rPr>
          <w:rFonts w:ascii="Times New Roman" w:hAnsi="Times New Roman" w:cs="Times New Roman"/>
          <w:b/>
          <w:bCs/>
          <w:sz w:val="24"/>
          <w:szCs w:val="24"/>
        </w:rPr>
        <w:t xml:space="preserve">Le comité syndical, </w:t>
      </w:r>
      <w:r w:rsidRPr="00945E47">
        <w:rPr>
          <w:rFonts w:ascii="Times New Roman" w:hAnsi="Times New Roman" w:cs="Times New Roman"/>
          <w:sz w:val="24"/>
          <w:szCs w:val="24"/>
        </w:rPr>
        <w:t>réuni sous la présidence de XXXXXX</w:t>
      </w:r>
      <w:r w:rsidR="00C22D39">
        <w:rPr>
          <w:rFonts w:ascii="Times New Roman" w:hAnsi="Times New Roman" w:cs="Times New Roman"/>
          <w:sz w:val="24"/>
          <w:szCs w:val="24"/>
        </w:rPr>
        <w:t xml:space="preserve">, </w:t>
      </w:r>
      <w:r w:rsidR="00786917" w:rsidRPr="00945E47">
        <w:rPr>
          <w:rFonts w:ascii="Times New Roman" w:hAnsi="Times New Roman" w:cs="Times New Roman"/>
          <w:sz w:val="24"/>
          <w:szCs w:val="24"/>
        </w:rPr>
        <w:t>après s’être</w:t>
      </w:r>
      <w:r w:rsidRPr="00945E47">
        <w:rPr>
          <w:rFonts w:ascii="Times New Roman" w:hAnsi="Times New Roman" w:cs="Times New Roman"/>
          <w:sz w:val="24"/>
          <w:szCs w:val="24"/>
        </w:rPr>
        <w:t xml:space="preserve"> fait présenter le budget primitif et les décisions modificatives de l’exercice considéré,</w:t>
      </w:r>
    </w:p>
    <w:p w14:paraId="27D7EB99" w14:textId="21DE7C0D" w:rsidR="00945E47" w:rsidRPr="00945E47" w:rsidRDefault="00945E47" w:rsidP="00945E47">
      <w:pPr>
        <w:tabs>
          <w:tab w:val="left" w:pos="426"/>
        </w:tabs>
        <w:ind w:left="340"/>
        <w:jc w:val="both"/>
        <w:rPr>
          <w:rFonts w:ascii="Times New Roman" w:hAnsi="Times New Roman" w:cs="Times New Roman"/>
          <w:sz w:val="24"/>
          <w:szCs w:val="24"/>
        </w:rPr>
      </w:pPr>
      <w:r w:rsidRPr="00945E47">
        <w:rPr>
          <w:rFonts w:ascii="Times New Roman" w:hAnsi="Times New Roman" w:cs="Times New Roman"/>
          <w:b/>
          <w:bCs/>
          <w:iCs/>
          <w:sz w:val="24"/>
          <w:szCs w:val="24"/>
        </w:rPr>
        <w:t xml:space="preserve">Il est proposé au comité </w:t>
      </w:r>
      <w:r w:rsidR="00786917" w:rsidRPr="00945E47">
        <w:rPr>
          <w:rFonts w:ascii="Times New Roman" w:hAnsi="Times New Roman" w:cs="Times New Roman"/>
          <w:b/>
          <w:bCs/>
          <w:iCs/>
          <w:sz w:val="24"/>
          <w:szCs w:val="24"/>
        </w:rPr>
        <w:t xml:space="preserve">syndical, </w:t>
      </w:r>
      <w:r w:rsidR="00786917" w:rsidRPr="00945E47">
        <w:rPr>
          <w:rFonts w:ascii="Times New Roman" w:hAnsi="Times New Roman" w:cs="Times New Roman"/>
          <w:sz w:val="24"/>
          <w:szCs w:val="24"/>
        </w:rPr>
        <w:t>sur</w:t>
      </w:r>
      <w:r w:rsidRPr="00945E47">
        <w:rPr>
          <w:rFonts w:ascii="Times New Roman" w:hAnsi="Times New Roman" w:cs="Times New Roman"/>
          <w:sz w:val="24"/>
          <w:szCs w:val="24"/>
        </w:rPr>
        <w:t xml:space="preserve"> le compte administratif de l’exercice 2023 dressé par M. Nicolas </w:t>
      </w:r>
      <w:r w:rsidR="00C8786E" w:rsidRPr="00945E47">
        <w:rPr>
          <w:rFonts w:ascii="Times New Roman" w:hAnsi="Times New Roman" w:cs="Times New Roman"/>
          <w:sz w:val="24"/>
          <w:szCs w:val="24"/>
        </w:rPr>
        <w:t>SORET, Président</w:t>
      </w:r>
      <w:r w:rsidRPr="00945E47">
        <w:rPr>
          <w:rFonts w:ascii="Times New Roman" w:hAnsi="Times New Roman" w:cs="Times New Roman"/>
          <w:sz w:val="24"/>
          <w:szCs w:val="24"/>
        </w:rPr>
        <w:t>,</w:t>
      </w:r>
    </w:p>
    <w:p w14:paraId="484321BB" w14:textId="51B52462" w:rsidR="00945E47" w:rsidRPr="00945E47" w:rsidRDefault="00945E47" w:rsidP="00945E47">
      <w:pPr>
        <w:ind w:left="340"/>
        <w:jc w:val="both"/>
        <w:rPr>
          <w:rFonts w:ascii="Times New Roman" w:hAnsi="Times New Roman" w:cs="Times New Roman"/>
          <w:sz w:val="24"/>
          <w:szCs w:val="24"/>
        </w:rPr>
      </w:pPr>
      <w:r w:rsidRPr="00945E47">
        <w:rPr>
          <w:rFonts w:ascii="Times New Roman" w:hAnsi="Times New Roman" w:cs="Times New Roman"/>
          <w:sz w:val="24"/>
          <w:szCs w:val="24"/>
        </w:rPr>
        <w:t xml:space="preserve">1°) </w:t>
      </w:r>
      <w:r w:rsidRPr="00945E47">
        <w:rPr>
          <w:rFonts w:ascii="Times New Roman" w:hAnsi="Times New Roman" w:cs="Times New Roman"/>
          <w:b/>
          <w:bCs/>
          <w:sz w:val="24"/>
          <w:szCs w:val="24"/>
        </w:rPr>
        <w:t>- DE DONNER ACTE</w:t>
      </w:r>
      <w:r w:rsidRPr="00945E47">
        <w:rPr>
          <w:rFonts w:ascii="Times New Roman" w:hAnsi="Times New Roman" w:cs="Times New Roman"/>
          <w:sz w:val="24"/>
          <w:szCs w:val="24"/>
        </w:rPr>
        <w:t xml:space="preserve"> de la présentation faite du compte administratif </w:t>
      </w:r>
      <w:r w:rsidR="00786917" w:rsidRPr="00945E47">
        <w:rPr>
          <w:rFonts w:ascii="Times New Roman" w:hAnsi="Times New Roman" w:cs="Times New Roman"/>
          <w:sz w:val="24"/>
          <w:szCs w:val="24"/>
        </w:rPr>
        <w:t>2023,</w:t>
      </w:r>
      <w:r w:rsidRPr="00945E47">
        <w:rPr>
          <w:rFonts w:ascii="Times New Roman" w:hAnsi="Times New Roman" w:cs="Times New Roman"/>
          <w:sz w:val="24"/>
          <w:szCs w:val="24"/>
        </w:rPr>
        <w:t xml:space="preserve"> lequel peut se résumer ainsi :</w:t>
      </w:r>
    </w:p>
    <w:tbl>
      <w:tblPr>
        <w:tblpPr w:leftFromText="141" w:rightFromText="141" w:vertAnchor="text" w:horzAnchor="margin" w:tblpY="388"/>
        <w:tblW w:w="9623" w:type="dxa"/>
        <w:tblLayout w:type="fixed"/>
        <w:tblCellMar>
          <w:left w:w="28" w:type="dxa"/>
          <w:right w:w="28" w:type="dxa"/>
        </w:tblCellMar>
        <w:tblLook w:val="0000" w:firstRow="0" w:lastRow="0" w:firstColumn="0" w:lastColumn="0" w:noHBand="0" w:noVBand="0"/>
      </w:tblPr>
      <w:tblGrid>
        <w:gridCol w:w="1997"/>
        <w:gridCol w:w="1456"/>
        <w:gridCol w:w="1379"/>
        <w:gridCol w:w="1168"/>
        <w:gridCol w:w="1186"/>
        <w:gridCol w:w="1256"/>
        <w:gridCol w:w="76"/>
        <w:gridCol w:w="1105"/>
      </w:tblGrid>
      <w:tr w:rsidR="00BD2A95" w:rsidRPr="00945E47" w14:paraId="71BCF93D" w14:textId="77777777" w:rsidTr="00BD2A95">
        <w:trPr>
          <w:trHeight w:val="270"/>
        </w:trPr>
        <w:tc>
          <w:tcPr>
            <w:tcW w:w="1997" w:type="dxa"/>
            <w:tcBorders>
              <w:top w:val="single" w:sz="1" w:space="0" w:color="000000"/>
              <w:left w:val="single" w:sz="1" w:space="0" w:color="000000"/>
              <w:bottom w:val="single" w:sz="1" w:space="0" w:color="000000"/>
            </w:tcBorders>
            <w:shd w:val="clear" w:color="auto" w:fill="auto"/>
            <w:vAlign w:val="center"/>
          </w:tcPr>
          <w:p w14:paraId="065CE84C" w14:textId="77777777" w:rsidR="00BD2A95" w:rsidRPr="00945E47" w:rsidRDefault="00BD2A95" w:rsidP="00BD2A95">
            <w:pPr>
              <w:jc w:val="center"/>
              <w:rPr>
                <w:rFonts w:ascii="Times New Roman" w:hAnsi="Times New Roman" w:cs="Times New Roman"/>
                <w:sz w:val="24"/>
                <w:szCs w:val="24"/>
              </w:rPr>
            </w:pPr>
            <w:r w:rsidRPr="00945E47">
              <w:rPr>
                <w:rFonts w:ascii="Times New Roman" w:hAnsi="Times New Roman" w:cs="Times New Roman"/>
                <w:b/>
                <w:sz w:val="24"/>
                <w:szCs w:val="24"/>
              </w:rPr>
              <w:t>Libellés</w:t>
            </w:r>
          </w:p>
        </w:tc>
        <w:tc>
          <w:tcPr>
            <w:tcW w:w="2835" w:type="dxa"/>
            <w:gridSpan w:val="2"/>
            <w:tcBorders>
              <w:top w:val="single" w:sz="1" w:space="0" w:color="000000"/>
              <w:left w:val="single" w:sz="1" w:space="0" w:color="000000"/>
              <w:bottom w:val="single" w:sz="1" w:space="0" w:color="000000"/>
            </w:tcBorders>
            <w:shd w:val="clear" w:color="auto" w:fill="auto"/>
            <w:vAlign w:val="center"/>
          </w:tcPr>
          <w:p w14:paraId="354859FE" w14:textId="77777777" w:rsidR="00BD2A95" w:rsidRPr="00945E47" w:rsidRDefault="00BD2A95" w:rsidP="00BD2A95">
            <w:pPr>
              <w:jc w:val="center"/>
              <w:rPr>
                <w:rFonts w:ascii="Times New Roman" w:hAnsi="Times New Roman" w:cs="Times New Roman"/>
                <w:sz w:val="24"/>
                <w:szCs w:val="24"/>
              </w:rPr>
            </w:pPr>
            <w:r w:rsidRPr="00945E47">
              <w:rPr>
                <w:rFonts w:ascii="Times New Roman" w:hAnsi="Times New Roman" w:cs="Times New Roman"/>
                <w:b/>
                <w:sz w:val="24"/>
                <w:szCs w:val="24"/>
              </w:rPr>
              <w:t>Fonctionnement</w:t>
            </w:r>
          </w:p>
        </w:tc>
        <w:tc>
          <w:tcPr>
            <w:tcW w:w="2354" w:type="dxa"/>
            <w:gridSpan w:val="2"/>
            <w:tcBorders>
              <w:top w:val="single" w:sz="1" w:space="0" w:color="000000"/>
              <w:left w:val="single" w:sz="1" w:space="0" w:color="000000"/>
              <w:bottom w:val="single" w:sz="1" w:space="0" w:color="000000"/>
            </w:tcBorders>
            <w:shd w:val="clear" w:color="auto" w:fill="auto"/>
            <w:vAlign w:val="center"/>
          </w:tcPr>
          <w:p w14:paraId="33B12976" w14:textId="77777777" w:rsidR="00BD2A95" w:rsidRPr="00945E47" w:rsidRDefault="00BD2A95" w:rsidP="00BD2A95">
            <w:pPr>
              <w:jc w:val="center"/>
              <w:rPr>
                <w:rFonts w:ascii="Times New Roman" w:hAnsi="Times New Roman" w:cs="Times New Roman"/>
                <w:sz w:val="24"/>
                <w:szCs w:val="24"/>
              </w:rPr>
            </w:pPr>
            <w:r w:rsidRPr="00945E47">
              <w:rPr>
                <w:rFonts w:ascii="Times New Roman" w:hAnsi="Times New Roman" w:cs="Times New Roman"/>
                <w:b/>
                <w:sz w:val="24"/>
                <w:szCs w:val="24"/>
              </w:rPr>
              <w:t>Investissement</w:t>
            </w:r>
          </w:p>
        </w:tc>
        <w:tc>
          <w:tcPr>
            <w:tcW w:w="2437"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14:paraId="2E905295" w14:textId="77777777" w:rsidR="00BD2A95" w:rsidRPr="00945E47" w:rsidRDefault="00BD2A95" w:rsidP="00BD2A95">
            <w:pPr>
              <w:jc w:val="center"/>
              <w:rPr>
                <w:rFonts w:ascii="Times New Roman" w:hAnsi="Times New Roman" w:cs="Times New Roman"/>
                <w:sz w:val="24"/>
                <w:szCs w:val="24"/>
              </w:rPr>
            </w:pPr>
            <w:r w:rsidRPr="00945E47">
              <w:rPr>
                <w:rFonts w:ascii="Times New Roman" w:hAnsi="Times New Roman" w:cs="Times New Roman"/>
                <w:b/>
                <w:sz w:val="24"/>
                <w:szCs w:val="24"/>
              </w:rPr>
              <w:t>Ensemble</w:t>
            </w:r>
          </w:p>
        </w:tc>
      </w:tr>
      <w:tr w:rsidR="00BD2A95" w:rsidRPr="00945E47" w14:paraId="05FA3D19" w14:textId="77777777" w:rsidTr="00BD2A95">
        <w:trPr>
          <w:trHeight w:val="270"/>
        </w:trPr>
        <w:tc>
          <w:tcPr>
            <w:tcW w:w="1997" w:type="dxa"/>
            <w:tcBorders>
              <w:left w:val="single" w:sz="1" w:space="0" w:color="000000"/>
              <w:bottom w:val="single" w:sz="1" w:space="0" w:color="000000"/>
            </w:tcBorders>
            <w:shd w:val="clear" w:color="auto" w:fill="auto"/>
            <w:vAlign w:val="center"/>
          </w:tcPr>
          <w:p w14:paraId="79B29490" w14:textId="77777777" w:rsidR="00BD2A95" w:rsidRPr="00945E47" w:rsidRDefault="00BD2A95" w:rsidP="00BD2A95">
            <w:pPr>
              <w:snapToGrid w:val="0"/>
              <w:jc w:val="center"/>
              <w:rPr>
                <w:rFonts w:ascii="Times New Roman" w:hAnsi="Times New Roman" w:cs="Times New Roman"/>
                <w:b/>
                <w:sz w:val="24"/>
                <w:szCs w:val="24"/>
              </w:rPr>
            </w:pPr>
          </w:p>
        </w:tc>
        <w:tc>
          <w:tcPr>
            <w:tcW w:w="1456" w:type="dxa"/>
            <w:tcBorders>
              <w:left w:val="single" w:sz="1" w:space="0" w:color="000000"/>
              <w:bottom w:val="single" w:sz="1" w:space="0" w:color="000000"/>
            </w:tcBorders>
            <w:shd w:val="clear" w:color="auto" w:fill="auto"/>
            <w:vAlign w:val="center"/>
          </w:tcPr>
          <w:p w14:paraId="52FA5ECF" w14:textId="77777777" w:rsidR="00BD2A95" w:rsidRPr="00945E47" w:rsidRDefault="00BD2A95" w:rsidP="00BD2A95">
            <w:pPr>
              <w:jc w:val="center"/>
              <w:rPr>
                <w:rFonts w:ascii="Times New Roman" w:hAnsi="Times New Roman" w:cs="Times New Roman"/>
                <w:sz w:val="24"/>
                <w:szCs w:val="24"/>
              </w:rPr>
            </w:pPr>
            <w:r w:rsidRPr="00945E47">
              <w:rPr>
                <w:rFonts w:ascii="Times New Roman" w:hAnsi="Times New Roman" w:cs="Times New Roman"/>
                <w:b/>
                <w:sz w:val="24"/>
                <w:szCs w:val="24"/>
              </w:rPr>
              <w:t>Dépenses</w:t>
            </w:r>
          </w:p>
        </w:tc>
        <w:tc>
          <w:tcPr>
            <w:tcW w:w="1379" w:type="dxa"/>
            <w:tcBorders>
              <w:left w:val="single" w:sz="1" w:space="0" w:color="000000"/>
              <w:bottom w:val="single" w:sz="1" w:space="0" w:color="000000"/>
            </w:tcBorders>
            <w:shd w:val="clear" w:color="auto" w:fill="auto"/>
            <w:vAlign w:val="center"/>
          </w:tcPr>
          <w:p w14:paraId="6A1406D6" w14:textId="77777777" w:rsidR="00BD2A95" w:rsidRPr="00945E47" w:rsidRDefault="00BD2A95" w:rsidP="00BD2A95">
            <w:pPr>
              <w:jc w:val="center"/>
              <w:rPr>
                <w:rFonts w:ascii="Times New Roman" w:hAnsi="Times New Roman" w:cs="Times New Roman"/>
                <w:sz w:val="24"/>
                <w:szCs w:val="24"/>
              </w:rPr>
            </w:pPr>
            <w:r w:rsidRPr="00945E47">
              <w:rPr>
                <w:rFonts w:ascii="Times New Roman" w:hAnsi="Times New Roman" w:cs="Times New Roman"/>
                <w:b/>
                <w:sz w:val="24"/>
                <w:szCs w:val="24"/>
              </w:rPr>
              <w:t>Recettes</w:t>
            </w:r>
          </w:p>
        </w:tc>
        <w:tc>
          <w:tcPr>
            <w:tcW w:w="1168" w:type="dxa"/>
            <w:tcBorders>
              <w:left w:val="single" w:sz="1" w:space="0" w:color="000000"/>
              <w:bottom w:val="single" w:sz="1" w:space="0" w:color="000000"/>
            </w:tcBorders>
            <w:shd w:val="clear" w:color="auto" w:fill="auto"/>
            <w:vAlign w:val="center"/>
          </w:tcPr>
          <w:p w14:paraId="1D571F34" w14:textId="77777777" w:rsidR="00BD2A95" w:rsidRPr="00945E47" w:rsidRDefault="00BD2A95" w:rsidP="00BD2A95">
            <w:pPr>
              <w:jc w:val="center"/>
              <w:rPr>
                <w:rFonts w:ascii="Times New Roman" w:hAnsi="Times New Roman" w:cs="Times New Roman"/>
                <w:sz w:val="24"/>
                <w:szCs w:val="24"/>
              </w:rPr>
            </w:pPr>
            <w:r w:rsidRPr="00945E47">
              <w:rPr>
                <w:rFonts w:ascii="Times New Roman" w:hAnsi="Times New Roman" w:cs="Times New Roman"/>
                <w:b/>
                <w:sz w:val="24"/>
                <w:szCs w:val="24"/>
              </w:rPr>
              <w:t>Dépenses</w:t>
            </w:r>
          </w:p>
        </w:tc>
        <w:tc>
          <w:tcPr>
            <w:tcW w:w="1186" w:type="dxa"/>
            <w:tcBorders>
              <w:left w:val="single" w:sz="1" w:space="0" w:color="000000"/>
              <w:bottom w:val="single" w:sz="1" w:space="0" w:color="000000"/>
            </w:tcBorders>
            <w:shd w:val="clear" w:color="auto" w:fill="auto"/>
            <w:vAlign w:val="center"/>
          </w:tcPr>
          <w:p w14:paraId="3254D11A" w14:textId="77777777" w:rsidR="00BD2A95" w:rsidRPr="00945E47" w:rsidRDefault="00BD2A95" w:rsidP="00BD2A95">
            <w:pPr>
              <w:jc w:val="center"/>
              <w:rPr>
                <w:rFonts w:ascii="Times New Roman" w:hAnsi="Times New Roman" w:cs="Times New Roman"/>
                <w:sz w:val="24"/>
                <w:szCs w:val="24"/>
              </w:rPr>
            </w:pPr>
            <w:r w:rsidRPr="00945E47">
              <w:rPr>
                <w:rFonts w:ascii="Times New Roman" w:hAnsi="Times New Roman" w:cs="Times New Roman"/>
                <w:b/>
                <w:sz w:val="24"/>
                <w:szCs w:val="24"/>
              </w:rPr>
              <w:t>Recettes</w:t>
            </w:r>
          </w:p>
        </w:tc>
        <w:tc>
          <w:tcPr>
            <w:tcW w:w="1332" w:type="dxa"/>
            <w:gridSpan w:val="2"/>
            <w:tcBorders>
              <w:left w:val="single" w:sz="1" w:space="0" w:color="000000"/>
              <w:bottom w:val="single" w:sz="1" w:space="0" w:color="000000"/>
            </w:tcBorders>
            <w:shd w:val="clear" w:color="auto" w:fill="auto"/>
            <w:vAlign w:val="center"/>
          </w:tcPr>
          <w:p w14:paraId="7AE6A9A9" w14:textId="77777777" w:rsidR="00BD2A95" w:rsidRPr="00945E47" w:rsidRDefault="00BD2A95" w:rsidP="00BD2A95">
            <w:pPr>
              <w:jc w:val="center"/>
              <w:rPr>
                <w:rFonts w:ascii="Times New Roman" w:hAnsi="Times New Roman" w:cs="Times New Roman"/>
                <w:sz w:val="24"/>
                <w:szCs w:val="24"/>
              </w:rPr>
            </w:pPr>
            <w:r w:rsidRPr="00945E47">
              <w:rPr>
                <w:rFonts w:ascii="Times New Roman" w:hAnsi="Times New Roman" w:cs="Times New Roman"/>
                <w:b/>
                <w:sz w:val="24"/>
                <w:szCs w:val="24"/>
              </w:rPr>
              <w:t>Dépenses</w:t>
            </w:r>
          </w:p>
        </w:tc>
        <w:tc>
          <w:tcPr>
            <w:tcW w:w="1105" w:type="dxa"/>
            <w:tcBorders>
              <w:left w:val="single" w:sz="1" w:space="0" w:color="000000"/>
              <w:bottom w:val="single" w:sz="1" w:space="0" w:color="000000"/>
              <w:right w:val="single" w:sz="1" w:space="0" w:color="000000"/>
            </w:tcBorders>
            <w:shd w:val="clear" w:color="auto" w:fill="auto"/>
            <w:vAlign w:val="center"/>
          </w:tcPr>
          <w:p w14:paraId="7E07A2B7" w14:textId="77777777" w:rsidR="00BD2A95" w:rsidRPr="00945E47" w:rsidRDefault="00BD2A95" w:rsidP="00BD2A95">
            <w:pPr>
              <w:jc w:val="center"/>
              <w:rPr>
                <w:rFonts w:ascii="Times New Roman" w:hAnsi="Times New Roman" w:cs="Times New Roman"/>
                <w:sz w:val="24"/>
                <w:szCs w:val="24"/>
              </w:rPr>
            </w:pPr>
            <w:r w:rsidRPr="00945E47">
              <w:rPr>
                <w:rFonts w:ascii="Times New Roman" w:hAnsi="Times New Roman" w:cs="Times New Roman"/>
                <w:b/>
                <w:sz w:val="24"/>
                <w:szCs w:val="24"/>
              </w:rPr>
              <w:t>Recettes</w:t>
            </w:r>
          </w:p>
        </w:tc>
      </w:tr>
      <w:tr w:rsidR="00BD2A95" w:rsidRPr="00945E47" w14:paraId="3B9B96FD" w14:textId="77777777" w:rsidTr="00BD2A95">
        <w:trPr>
          <w:trHeight w:val="495"/>
        </w:trPr>
        <w:tc>
          <w:tcPr>
            <w:tcW w:w="1997" w:type="dxa"/>
            <w:tcBorders>
              <w:left w:val="single" w:sz="1" w:space="0" w:color="000000"/>
              <w:bottom w:val="single" w:sz="1" w:space="0" w:color="000000"/>
            </w:tcBorders>
            <w:shd w:val="clear" w:color="auto" w:fill="auto"/>
            <w:vAlign w:val="center"/>
          </w:tcPr>
          <w:p w14:paraId="6C0689DF" w14:textId="77777777" w:rsidR="00BD2A95" w:rsidRPr="00945E47" w:rsidRDefault="00BD2A95" w:rsidP="00BD2A95">
            <w:pPr>
              <w:rPr>
                <w:rFonts w:ascii="Times New Roman" w:hAnsi="Times New Roman" w:cs="Times New Roman"/>
                <w:sz w:val="24"/>
                <w:szCs w:val="24"/>
              </w:rPr>
            </w:pPr>
            <w:r w:rsidRPr="00945E47">
              <w:rPr>
                <w:rFonts w:ascii="Times New Roman" w:hAnsi="Times New Roman" w:cs="Times New Roman"/>
                <w:sz w:val="24"/>
                <w:szCs w:val="24"/>
              </w:rPr>
              <w:t xml:space="preserve">Résultats reportés </w:t>
            </w:r>
          </w:p>
        </w:tc>
        <w:tc>
          <w:tcPr>
            <w:tcW w:w="1456" w:type="dxa"/>
            <w:tcBorders>
              <w:left w:val="single" w:sz="1" w:space="0" w:color="000000"/>
              <w:bottom w:val="single" w:sz="1" w:space="0" w:color="000000"/>
            </w:tcBorders>
            <w:shd w:val="clear" w:color="auto" w:fill="auto"/>
            <w:vAlign w:val="center"/>
          </w:tcPr>
          <w:p w14:paraId="51E42D24" w14:textId="77777777" w:rsidR="00BD2A95" w:rsidRPr="00945E47" w:rsidRDefault="00BD2A95" w:rsidP="00BD2A95">
            <w:pPr>
              <w:snapToGrid w:val="0"/>
              <w:rPr>
                <w:rFonts w:ascii="Times New Roman" w:hAnsi="Times New Roman" w:cs="Times New Roman"/>
                <w:sz w:val="24"/>
                <w:szCs w:val="24"/>
              </w:rPr>
            </w:pPr>
          </w:p>
        </w:tc>
        <w:tc>
          <w:tcPr>
            <w:tcW w:w="1379" w:type="dxa"/>
            <w:tcBorders>
              <w:left w:val="single" w:sz="1" w:space="0" w:color="000000"/>
              <w:bottom w:val="single" w:sz="1" w:space="0" w:color="000000"/>
            </w:tcBorders>
            <w:shd w:val="clear" w:color="auto" w:fill="auto"/>
            <w:vAlign w:val="center"/>
          </w:tcPr>
          <w:p w14:paraId="39A4A51B" w14:textId="77777777" w:rsidR="00BD2A95" w:rsidRPr="00945E47" w:rsidRDefault="00BD2A95" w:rsidP="00BD2A95">
            <w:pPr>
              <w:snapToGrid w:val="0"/>
              <w:jc w:val="center"/>
              <w:rPr>
                <w:rFonts w:ascii="Times New Roman" w:hAnsi="Times New Roman" w:cs="Times New Roman"/>
                <w:sz w:val="24"/>
                <w:szCs w:val="24"/>
              </w:rPr>
            </w:pPr>
            <w:r w:rsidRPr="00945E47">
              <w:rPr>
                <w:rFonts w:ascii="Times New Roman" w:hAnsi="Times New Roman" w:cs="Times New Roman"/>
                <w:sz w:val="24"/>
                <w:szCs w:val="24"/>
              </w:rPr>
              <w:t>113 105,61</w:t>
            </w:r>
          </w:p>
        </w:tc>
        <w:tc>
          <w:tcPr>
            <w:tcW w:w="1168" w:type="dxa"/>
            <w:tcBorders>
              <w:left w:val="single" w:sz="1" w:space="0" w:color="000000"/>
              <w:bottom w:val="single" w:sz="1" w:space="0" w:color="000000"/>
            </w:tcBorders>
            <w:shd w:val="clear" w:color="auto" w:fill="auto"/>
            <w:vAlign w:val="center"/>
          </w:tcPr>
          <w:p w14:paraId="7C5ECD47" w14:textId="77777777" w:rsidR="00BD2A95" w:rsidRPr="00945E47" w:rsidRDefault="00BD2A95" w:rsidP="00BD2A95">
            <w:pPr>
              <w:snapToGrid w:val="0"/>
              <w:jc w:val="center"/>
              <w:rPr>
                <w:rFonts w:ascii="Times New Roman" w:hAnsi="Times New Roman" w:cs="Times New Roman"/>
                <w:sz w:val="24"/>
                <w:szCs w:val="24"/>
              </w:rPr>
            </w:pPr>
          </w:p>
        </w:tc>
        <w:tc>
          <w:tcPr>
            <w:tcW w:w="1186" w:type="dxa"/>
            <w:tcBorders>
              <w:left w:val="single" w:sz="1" w:space="0" w:color="000000"/>
              <w:bottom w:val="single" w:sz="1" w:space="0" w:color="000000"/>
            </w:tcBorders>
            <w:shd w:val="clear" w:color="auto" w:fill="auto"/>
            <w:vAlign w:val="center"/>
          </w:tcPr>
          <w:p w14:paraId="5BF62024" w14:textId="77777777" w:rsidR="00BD2A95" w:rsidRPr="00945E47" w:rsidRDefault="00BD2A95" w:rsidP="00BD2A95">
            <w:pPr>
              <w:snapToGrid w:val="0"/>
              <w:jc w:val="center"/>
              <w:rPr>
                <w:rFonts w:ascii="Times New Roman" w:hAnsi="Times New Roman" w:cs="Times New Roman"/>
                <w:sz w:val="24"/>
                <w:szCs w:val="24"/>
              </w:rPr>
            </w:pPr>
            <w:r w:rsidRPr="00945E47">
              <w:rPr>
                <w:rFonts w:ascii="Times New Roman" w:hAnsi="Times New Roman" w:cs="Times New Roman"/>
                <w:sz w:val="24"/>
                <w:szCs w:val="24"/>
              </w:rPr>
              <w:t>69 284,67</w:t>
            </w:r>
          </w:p>
        </w:tc>
        <w:tc>
          <w:tcPr>
            <w:tcW w:w="1332" w:type="dxa"/>
            <w:gridSpan w:val="2"/>
            <w:tcBorders>
              <w:left w:val="single" w:sz="1" w:space="0" w:color="000000"/>
              <w:bottom w:val="single" w:sz="1" w:space="0" w:color="000000"/>
            </w:tcBorders>
            <w:shd w:val="clear" w:color="auto" w:fill="auto"/>
            <w:vAlign w:val="center"/>
          </w:tcPr>
          <w:p w14:paraId="0C3BEEF5" w14:textId="77777777" w:rsidR="00BD2A95" w:rsidRPr="00945E47" w:rsidRDefault="00BD2A95" w:rsidP="00BD2A95">
            <w:pPr>
              <w:snapToGrid w:val="0"/>
              <w:rPr>
                <w:rFonts w:ascii="Times New Roman" w:hAnsi="Times New Roman" w:cs="Times New Roman"/>
                <w:sz w:val="24"/>
                <w:szCs w:val="24"/>
              </w:rPr>
            </w:pPr>
          </w:p>
        </w:tc>
        <w:tc>
          <w:tcPr>
            <w:tcW w:w="1105" w:type="dxa"/>
            <w:tcBorders>
              <w:left w:val="single" w:sz="1" w:space="0" w:color="000000"/>
              <w:bottom w:val="single" w:sz="1" w:space="0" w:color="000000"/>
              <w:right w:val="single" w:sz="1" w:space="0" w:color="000000"/>
            </w:tcBorders>
            <w:shd w:val="clear" w:color="auto" w:fill="auto"/>
            <w:vAlign w:val="center"/>
          </w:tcPr>
          <w:p w14:paraId="724AD35D" w14:textId="77777777" w:rsidR="00BD2A95" w:rsidRPr="00945E47" w:rsidRDefault="00BD2A95" w:rsidP="00BD2A95">
            <w:pPr>
              <w:snapToGrid w:val="0"/>
              <w:jc w:val="center"/>
              <w:rPr>
                <w:rFonts w:ascii="Times New Roman" w:hAnsi="Times New Roman" w:cs="Times New Roman"/>
                <w:sz w:val="24"/>
                <w:szCs w:val="24"/>
              </w:rPr>
            </w:pPr>
            <w:r w:rsidRPr="00945E47">
              <w:rPr>
                <w:rFonts w:ascii="Times New Roman" w:hAnsi="Times New Roman" w:cs="Times New Roman"/>
                <w:sz w:val="24"/>
                <w:szCs w:val="24"/>
              </w:rPr>
              <w:t>182 390,28</w:t>
            </w:r>
          </w:p>
        </w:tc>
      </w:tr>
      <w:tr w:rsidR="00BD2A95" w:rsidRPr="00945E47" w14:paraId="0C95485B" w14:textId="77777777" w:rsidTr="00BD2A95">
        <w:trPr>
          <w:trHeight w:val="570"/>
        </w:trPr>
        <w:tc>
          <w:tcPr>
            <w:tcW w:w="1997" w:type="dxa"/>
            <w:tcBorders>
              <w:left w:val="single" w:sz="1" w:space="0" w:color="000000"/>
              <w:bottom w:val="single" w:sz="1" w:space="0" w:color="000000"/>
            </w:tcBorders>
            <w:shd w:val="clear" w:color="auto" w:fill="auto"/>
            <w:vAlign w:val="center"/>
          </w:tcPr>
          <w:p w14:paraId="5AFC39A8" w14:textId="77777777" w:rsidR="00BD2A95" w:rsidRPr="00945E47" w:rsidRDefault="00BD2A95" w:rsidP="00BD2A95">
            <w:pPr>
              <w:rPr>
                <w:rFonts w:ascii="Times New Roman" w:hAnsi="Times New Roman" w:cs="Times New Roman"/>
                <w:sz w:val="24"/>
                <w:szCs w:val="24"/>
              </w:rPr>
            </w:pPr>
            <w:r w:rsidRPr="00945E47">
              <w:rPr>
                <w:rFonts w:ascii="Times New Roman" w:hAnsi="Times New Roman" w:cs="Times New Roman"/>
                <w:sz w:val="24"/>
                <w:szCs w:val="24"/>
              </w:rPr>
              <w:t>Opérations de l'exercice</w:t>
            </w:r>
          </w:p>
        </w:tc>
        <w:tc>
          <w:tcPr>
            <w:tcW w:w="1456" w:type="dxa"/>
            <w:tcBorders>
              <w:left w:val="single" w:sz="1" w:space="0" w:color="000000"/>
              <w:bottom w:val="single" w:sz="1" w:space="0" w:color="000000"/>
            </w:tcBorders>
            <w:shd w:val="clear" w:color="auto" w:fill="auto"/>
            <w:vAlign w:val="center"/>
          </w:tcPr>
          <w:p w14:paraId="193CC264" w14:textId="77777777" w:rsidR="00BD2A95" w:rsidRPr="00945E47" w:rsidRDefault="00BD2A95" w:rsidP="00BD2A95">
            <w:pPr>
              <w:snapToGrid w:val="0"/>
              <w:jc w:val="center"/>
              <w:rPr>
                <w:rFonts w:ascii="Times New Roman" w:hAnsi="Times New Roman" w:cs="Times New Roman"/>
                <w:sz w:val="24"/>
                <w:szCs w:val="24"/>
              </w:rPr>
            </w:pPr>
            <w:r w:rsidRPr="00945E47">
              <w:rPr>
                <w:rFonts w:ascii="Times New Roman" w:hAnsi="Times New Roman" w:cs="Times New Roman"/>
                <w:sz w:val="24"/>
                <w:szCs w:val="24"/>
              </w:rPr>
              <w:t>103 831,24</w:t>
            </w:r>
          </w:p>
        </w:tc>
        <w:tc>
          <w:tcPr>
            <w:tcW w:w="1379" w:type="dxa"/>
            <w:tcBorders>
              <w:left w:val="single" w:sz="1" w:space="0" w:color="000000"/>
              <w:bottom w:val="single" w:sz="1" w:space="0" w:color="000000"/>
            </w:tcBorders>
            <w:shd w:val="clear" w:color="auto" w:fill="auto"/>
            <w:vAlign w:val="center"/>
          </w:tcPr>
          <w:p w14:paraId="4AFA406F" w14:textId="77777777" w:rsidR="00BD2A95" w:rsidRPr="00945E47" w:rsidRDefault="00BD2A95" w:rsidP="00BD2A95">
            <w:pPr>
              <w:snapToGrid w:val="0"/>
              <w:jc w:val="center"/>
              <w:rPr>
                <w:rFonts w:ascii="Times New Roman" w:hAnsi="Times New Roman" w:cs="Times New Roman"/>
                <w:sz w:val="24"/>
                <w:szCs w:val="24"/>
              </w:rPr>
            </w:pPr>
            <w:r w:rsidRPr="00945E47">
              <w:rPr>
                <w:rFonts w:ascii="Times New Roman" w:hAnsi="Times New Roman" w:cs="Times New Roman"/>
                <w:sz w:val="24"/>
                <w:szCs w:val="24"/>
              </w:rPr>
              <w:t>73 097,70</w:t>
            </w:r>
          </w:p>
        </w:tc>
        <w:tc>
          <w:tcPr>
            <w:tcW w:w="1168" w:type="dxa"/>
            <w:tcBorders>
              <w:left w:val="single" w:sz="1" w:space="0" w:color="000000"/>
              <w:bottom w:val="single" w:sz="1" w:space="0" w:color="000000"/>
            </w:tcBorders>
            <w:shd w:val="clear" w:color="auto" w:fill="auto"/>
            <w:vAlign w:val="center"/>
          </w:tcPr>
          <w:p w14:paraId="7D86AE73" w14:textId="77777777" w:rsidR="00BD2A95" w:rsidRPr="00945E47" w:rsidRDefault="00BD2A95" w:rsidP="00BD2A95">
            <w:pPr>
              <w:snapToGrid w:val="0"/>
              <w:jc w:val="center"/>
              <w:rPr>
                <w:rFonts w:ascii="Times New Roman" w:hAnsi="Times New Roman" w:cs="Times New Roman"/>
                <w:sz w:val="24"/>
                <w:szCs w:val="24"/>
              </w:rPr>
            </w:pPr>
            <w:r w:rsidRPr="00945E47">
              <w:rPr>
                <w:rFonts w:ascii="Times New Roman" w:hAnsi="Times New Roman" w:cs="Times New Roman"/>
                <w:sz w:val="24"/>
                <w:szCs w:val="24"/>
              </w:rPr>
              <w:t>33 080,59</w:t>
            </w:r>
          </w:p>
        </w:tc>
        <w:tc>
          <w:tcPr>
            <w:tcW w:w="1186" w:type="dxa"/>
            <w:tcBorders>
              <w:left w:val="single" w:sz="1" w:space="0" w:color="000000"/>
              <w:bottom w:val="single" w:sz="1" w:space="0" w:color="000000"/>
            </w:tcBorders>
            <w:shd w:val="clear" w:color="auto" w:fill="auto"/>
            <w:vAlign w:val="center"/>
          </w:tcPr>
          <w:p w14:paraId="32DF6099" w14:textId="77777777" w:rsidR="00BD2A95" w:rsidRPr="00945E47" w:rsidRDefault="00BD2A95" w:rsidP="00BD2A95">
            <w:pPr>
              <w:snapToGrid w:val="0"/>
              <w:jc w:val="center"/>
              <w:rPr>
                <w:rFonts w:ascii="Times New Roman" w:hAnsi="Times New Roman" w:cs="Times New Roman"/>
                <w:sz w:val="24"/>
                <w:szCs w:val="24"/>
              </w:rPr>
            </w:pPr>
            <w:r w:rsidRPr="00945E47">
              <w:rPr>
                <w:rFonts w:ascii="Times New Roman" w:hAnsi="Times New Roman" w:cs="Times New Roman"/>
                <w:sz w:val="24"/>
                <w:szCs w:val="24"/>
              </w:rPr>
              <w:t>47 817,64</w:t>
            </w:r>
          </w:p>
        </w:tc>
        <w:tc>
          <w:tcPr>
            <w:tcW w:w="1332" w:type="dxa"/>
            <w:gridSpan w:val="2"/>
            <w:tcBorders>
              <w:left w:val="single" w:sz="1" w:space="0" w:color="000000"/>
              <w:bottom w:val="single" w:sz="1" w:space="0" w:color="000000"/>
            </w:tcBorders>
            <w:shd w:val="clear" w:color="auto" w:fill="auto"/>
            <w:vAlign w:val="center"/>
          </w:tcPr>
          <w:p w14:paraId="3E8999EF" w14:textId="77777777" w:rsidR="00BD2A95" w:rsidRPr="00945E47" w:rsidRDefault="00BD2A95" w:rsidP="00BD2A95">
            <w:pPr>
              <w:snapToGrid w:val="0"/>
              <w:jc w:val="center"/>
              <w:rPr>
                <w:rFonts w:ascii="Times New Roman" w:hAnsi="Times New Roman" w:cs="Times New Roman"/>
                <w:sz w:val="24"/>
                <w:szCs w:val="24"/>
              </w:rPr>
            </w:pPr>
            <w:r w:rsidRPr="00945E47">
              <w:rPr>
                <w:rFonts w:ascii="Times New Roman" w:hAnsi="Times New Roman" w:cs="Times New Roman"/>
                <w:sz w:val="24"/>
                <w:szCs w:val="24"/>
              </w:rPr>
              <w:t>136 911,83</w:t>
            </w:r>
          </w:p>
        </w:tc>
        <w:tc>
          <w:tcPr>
            <w:tcW w:w="1105" w:type="dxa"/>
            <w:tcBorders>
              <w:left w:val="single" w:sz="1" w:space="0" w:color="000000"/>
              <w:bottom w:val="single" w:sz="1" w:space="0" w:color="000000"/>
              <w:right w:val="single" w:sz="1" w:space="0" w:color="000000"/>
            </w:tcBorders>
            <w:shd w:val="clear" w:color="auto" w:fill="auto"/>
            <w:vAlign w:val="center"/>
          </w:tcPr>
          <w:p w14:paraId="3FE3432F" w14:textId="77777777" w:rsidR="00BD2A95" w:rsidRPr="00945E47" w:rsidRDefault="00BD2A95" w:rsidP="00BD2A95">
            <w:pPr>
              <w:snapToGrid w:val="0"/>
              <w:jc w:val="center"/>
              <w:rPr>
                <w:rFonts w:ascii="Times New Roman" w:hAnsi="Times New Roman" w:cs="Times New Roman"/>
                <w:sz w:val="24"/>
                <w:szCs w:val="24"/>
              </w:rPr>
            </w:pPr>
            <w:r w:rsidRPr="00945E47">
              <w:rPr>
                <w:rFonts w:ascii="Times New Roman" w:hAnsi="Times New Roman" w:cs="Times New Roman"/>
                <w:sz w:val="24"/>
                <w:szCs w:val="24"/>
              </w:rPr>
              <w:t>120 915,34</w:t>
            </w:r>
          </w:p>
        </w:tc>
      </w:tr>
      <w:tr w:rsidR="00BD2A95" w:rsidRPr="00945E47" w14:paraId="3909E507" w14:textId="77777777" w:rsidTr="00BD2A95">
        <w:trPr>
          <w:trHeight w:val="555"/>
        </w:trPr>
        <w:tc>
          <w:tcPr>
            <w:tcW w:w="1997" w:type="dxa"/>
            <w:tcBorders>
              <w:left w:val="single" w:sz="1" w:space="0" w:color="000000"/>
              <w:bottom w:val="single" w:sz="1" w:space="0" w:color="000000"/>
            </w:tcBorders>
            <w:shd w:val="clear" w:color="auto" w:fill="auto"/>
            <w:vAlign w:val="center"/>
          </w:tcPr>
          <w:p w14:paraId="56057C36" w14:textId="77777777" w:rsidR="00BD2A95" w:rsidRPr="00945E47" w:rsidRDefault="00BD2A95" w:rsidP="00BD2A95">
            <w:pPr>
              <w:rPr>
                <w:rFonts w:ascii="Times New Roman" w:hAnsi="Times New Roman" w:cs="Times New Roman"/>
                <w:sz w:val="24"/>
                <w:szCs w:val="24"/>
              </w:rPr>
            </w:pPr>
            <w:r w:rsidRPr="00945E47">
              <w:rPr>
                <w:rFonts w:ascii="Times New Roman" w:hAnsi="Times New Roman" w:cs="Times New Roman"/>
                <w:sz w:val="24"/>
                <w:szCs w:val="24"/>
              </w:rPr>
              <w:t>Totaux</w:t>
            </w:r>
          </w:p>
        </w:tc>
        <w:tc>
          <w:tcPr>
            <w:tcW w:w="1456" w:type="dxa"/>
            <w:tcBorders>
              <w:left w:val="single" w:sz="1" w:space="0" w:color="000000"/>
              <w:bottom w:val="single" w:sz="1" w:space="0" w:color="000000"/>
            </w:tcBorders>
            <w:shd w:val="clear" w:color="auto" w:fill="auto"/>
            <w:vAlign w:val="center"/>
          </w:tcPr>
          <w:p w14:paraId="2B7B0374" w14:textId="77777777" w:rsidR="00BD2A95" w:rsidRPr="00945E47" w:rsidRDefault="00BD2A95" w:rsidP="00BD2A95">
            <w:pPr>
              <w:snapToGrid w:val="0"/>
              <w:jc w:val="center"/>
              <w:rPr>
                <w:rFonts w:ascii="Times New Roman" w:hAnsi="Times New Roman" w:cs="Times New Roman"/>
                <w:sz w:val="24"/>
                <w:szCs w:val="24"/>
              </w:rPr>
            </w:pPr>
            <w:r w:rsidRPr="00945E47">
              <w:rPr>
                <w:rFonts w:ascii="Times New Roman" w:hAnsi="Times New Roman" w:cs="Times New Roman"/>
                <w:sz w:val="24"/>
                <w:szCs w:val="24"/>
              </w:rPr>
              <w:t>103 831,24</w:t>
            </w:r>
          </w:p>
        </w:tc>
        <w:tc>
          <w:tcPr>
            <w:tcW w:w="1379" w:type="dxa"/>
            <w:tcBorders>
              <w:left w:val="single" w:sz="1" w:space="0" w:color="000000"/>
              <w:bottom w:val="single" w:sz="1" w:space="0" w:color="000000"/>
            </w:tcBorders>
            <w:shd w:val="clear" w:color="auto" w:fill="auto"/>
            <w:vAlign w:val="center"/>
          </w:tcPr>
          <w:p w14:paraId="294038D5" w14:textId="77777777" w:rsidR="00BD2A95" w:rsidRPr="00945E47" w:rsidRDefault="00BD2A95" w:rsidP="00BD2A95">
            <w:pPr>
              <w:snapToGrid w:val="0"/>
              <w:jc w:val="center"/>
              <w:rPr>
                <w:rFonts w:ascii="Times New Roman" w:hAnsi="Times New Roman" w:cs="Times New Roman"/>
                <w:sz w:val="24"/>
                <w:szCs w:val="24"/>
              </w:rPr>
            </w:pPr>
            <w:r w:rsidRPr="00945E47">
              <w:rPr>
                <w:rFonts w:ascii="Times New Roman" w:hAnsi="Times New Roman" w:cs="Times New Roman"/>
                <w:sz w:val="24"/>
                <w:szCs w:val="24"/>
              </w:rPr>
              <w:t>186 203,31</w:t>
            </w:r>
          </w:p>
        </w:tc>
        <w:tc>
          <w:tcPr>
            <w:tcW w:w="1168" w:type="dxa"/>
            <w:tcBorders>
              <w:left w:val="single" w:sz="1" w:space="0" w:color="000000"/>
              <w:bottom w:val="single" w:sz="1" w:space="0" w:color="000000"/>
            </w:tcBorders>
            <w:shd w:val="clear" w:color="auto" w:fill="auto"/>
            <w:vAlign w:val="center"/>
          </w:tcPr>
          <w:p w14:paraId="1FD105FE" w14:textId="77777777" w:rsidR="00BD2A95" w:rsidRPr="00945E47" w:rsidRDefault="00BD2A95" w:rsidP="00BD2A95">
            <w:pPr>
              <w:snapToGrid w:val="0"/>
              <w:jc w:val="center"/>
              <w:rPr>
                <w:rFonts w:ascii="Times New Roman" w:hAnsi="Times New Roman" w:cs="Times New Roman"/>
                <w:sz w:val="24"/>
                <w:szCs w:val="24"/>
              </w:rPr>
            </w:pPr>
            <w:r w:rsidRPr="00945E47">
              <w:rPr>
                <w:rFonts w:ascii="Times New Roman" w:hAnsi="Times New Roman" w:cs="Times New Roman"/>
                <w:sz w:val="24"/>
                <w:szCs w:val="24"/>
              </w:rPr>
              <w:t>33 080,59</w:t>
            </w:r>
          </w:p>
        </w:tc>
        <w:tc>
          <w:tcPr>
            <w:tcW w:w="1186" w:type="dxa"/>
            <w:tcBorders>
              <w:left w:val="single" w:sz="1" w:space="0" w:color="000000"/>
              <w:bottom w:val="single" w:sz="1" w:space="0" w:color="000000"/>
            </w:tcBorders>
            <w:shd w:val="clear" w:color="auto" w:fill="auto"/>
            <w:vAlign w:val="center"/>
          </w:tcPr>
          <w:p w14:paraId="30DFA71C" w14:textId="77777777" w:rsidR="00BD2A95" w:rsidRPr="00945E47" w:rsidRDefault="00BD2A95" w:rsidP="00BD2A95">
            <w:pPr>
              <w:snapToGrid w:val="0"/>
              <w:jc w:val="center"/>
              <w:rPr>
                <w:rFonts w:ascii="Times New Roman" w:hAnsi="Times New Roman" w:cs="Times New Roman"/>
                <w:sz w:val="24"/>
                <w:szCs w:val="24"/>
              </w:rPr>
            </w:pPr>
            <w:r w:rsidRPr="00945E47">
              <w:rPr>
                <w:rFonts w:ascii="Times New Roman" w:hAnsi="Times New Roman" w:cs="Times New Roman"/>
                <w:sz w:val="24"/>
                <w:szCs w:val="24"/>
              </w:rPr>
              <w:t>117 102,31</w:t>
            </w:r>
          </w:p>
        </w:tc>
        <w:tc>
          <w:tcPr>
            <w:tcW w:w="1332" w:type="dxa"/>
            <w:gridSpan w:val="2"/>
            <w:tcBorders>
              <w:left w:val="single" w:sz="1" w:space="0" w:color="000000"/>
              <w:bottom w:val="single" w:sz="1" w:space="0" w:color="000000"/>
            </w:tcBorders>
            <w:shd w:val="clear" w:color="auto" w:fill="auto"/>
            <w:vAlign w:val="center"/>
          </w:tcPr>
          <w:p w14:paraId="0F1A9BBE" w14:textId="77777777" w:rsidR="00BD2A95" w:rsidRPr="00945E47" w:rsidRDefault="00BD2A95" w:rsidP="00BD2A95">
            <w:pPr>
              <w:snapToGrid w:val="0"/>
              <w:jc w:val="center"/>
              <w:rPr>
                <w:rFonts w:ascii="Times New Roman" w:hAnsi="Times New Roman" w:cs="Times New Roman"/>
                <w:sz w:val="24"/>
                <w:szCs w:val="24"/>
              </w:rPr>
            </w:pPr>
            <w:r w:rsidRPr="00945E47">
              <w:rPr>
                <w:rFonts w:ascii="Times New Roman" w:hAnsi="Times New Roman" w:cs="Times New Roman"/>
                <w:sz w:val="24"/>
                <w:szCs w:val="24"/>
              </w:rPr>
              <w:t>136 911,83</w:t>
            </w:r>
          </w:p>
        </w:tc>
        <w:tc>
          <w:tcPr>
            <w:tcW w:w="1105" w:type="dxa"/>
            <w:tcBorders>
              <w:left w:val="single" w:sz="1" w:space="0" w:color="000000"/>
              <w:bottom w:val="single" w:sz="1" w:space="0" w:color="000000"/>
              <w:right w:val="single" w:sz="1" w:space="0" w:color="000000"/>
            </w:tcBorders>
            <w:shd w:val="clear" w:color="auto" w:fill="auto"/>
            <w:vAlign w:val="center"/>
          </w:tcPr>
          <w:p w14:paraId="0AD56ED7" w14:textId="77777777" w:rsidR="00BD2A95" w:rsidRPr="00945E47" w:rsidRDefault="00BD2A95" w:rsidP="00BD2A95">
            <w:pPr>
              <w:snapToGrid w:val="0"/>
              <w:jc w:val="center"/>
              <w:rPr>
                <w:rFonts w:ascii="Times New Roman" w:hAnsi="Times New Roman" w:cs="Times New Roman"/>
                <w:sz w:val="24"/>
                <w:szCs w:val="24"/>
              </w:rPr>
            </w:pPr>
            <w:r w:rsidRPr="00945E47">
              <w:rPr>
                <w:rFonts w:ascii="Times New Roman" w:hAnsi="Times New Roman" w:cs="Times New Roman"/>
                <w:sz w:val="24"/>
                <w:szCs w:val="24"/>
              </w:rPr>
              <w:t>303 305,62</w:t>
            </w:r>
          </w:p>
        </w:tc>
      </w:tr>
      <w:tr w:rsidR="00BD2A95" w:rsidRPr="00945E47" w14:paraId="3F465C7F" w14:textId="77777777" w:rsidTr="00BD2A95">
        <w:trPr>
          <w:trHeight w:val="840"/>
        </w:trPr>
        <w:tc>
          <w:tcPr>
            <w:tcW w:w="1997" w:type="dxa"/>
            <w:tcBorders>
              <w:left w:val="single" w:sz="1" w:space="0" w:color="000000"/>
              <w:bottom w:val="single" w:sz="1" w:space="0" w:color="000000"/>
            </w:tcBorders>
            <w:shd w:val="clear" w:color="auto" w:fill="auto"/>
            <w:vAlign w:val="center"/>
          </w:tcPr>
          <w:p w14:paraId="4BA41CDA" w14:textId="77777777" w:rsidR="00BD2A95" w:rsidRPr="00945E47" w:rsidRDefault="00BD2A95" w:rsidP="00BD2A95">
            <w:pPr>
              <w:rPr>
                <w:rFonts w:ascii="Times New Roman" w:hAnsi="Times New Roman" w:cs="Times New Roman"/>
                <w:sz w:val="24"/>
                <w:szCs w:val="24"/>
              </w:rPr>
            </w:pPr>
            <w:r w:rsidRPr="00945E47">
              <w:rPr>
                <w:rFonts w:ascii="Times New Roman" w:hAnsi="Times New Roman" w:cs="Times New Roman"/>
                <w:b/>
                <w:sz w:val="24"/>
                <w:szCs w:val="24"/>
              </w:rPr>
              <w:t>Résultat de clôture 2023 sans les restes à réaliser</w:t>
            </w:r>
          </w:p>
        </w:tc>
        <w:tc>
          <w:tcPr>
            <w:tcW w:w="2835" w:type="dxa"/>
            <w:gridSpan w:val="2"/>
            <w:tcBorders>
              <w:left w:val="single" w:sz="1" w:space="0" w:color="000000"/>
              <w:bottom w:val="single" w:sz="1" w:space="0" w:color="000000"/>
            </w:tcBorders>
            <w:shd w:val="clear" w:color="auto" w:fill="auto"/>
            <w:vAlign w:val="center"/>
          </w:tcPr>
          <w:p w14:paraId="71F3B2D4" w14:textId="77777777" w:rsidR="00BD2A95" w:rsidRPr="00945E47" w:rsidRDefault="00BD2A95" w:rsidP="00BD2A95">
            <w:pPr>
              <w:snapToGrid w:val="0"/>
              <w:jc w:val="center"/>
              <w:rPr>
                <w:rFonts w:ascii="Times New Roman" w:hAnsi="Times New Roman" w:cs="Times New Roman"/>
                <w:b/>
                <w:sz w:val="24"/>
                <w:szCs w:val="24"/>
              </w:rPr>
            </w:pPr>
          </w:p>
          <w:p w14:paraId="2D2074D7" w14:textId="77777777" w:rsidR="00BD2A95" w:rsidRPr="00945E47" w:rsidRDefault="00BD2A95" w:rsidP="00BD2A95">
            <w:pPr>
              <w:snapToGrid w:val="0"/>
              <w:jc w:val="center"/>
              <w:rPr>
                <w:rFonts w:ascii="Times New Roman" w:hAnsi="Times New Roman" w:cs="Times New Roman"/>
                <w:b/>
                <w:sz w:val="24"/>
                <w:szCs w:val="24"/>
              </w:rPr>
            </w:pPr>
            <w:r w:rsidRPr="00945E47">
              <w:rPr>
                <w:rFonts w:ascii="Times New Roman" w:hAnsi="Times New Roman" w:cs="Times New Roman"/>
                <w:b/>
                <w:sz w:val="24"/>
                <w:szCs w:val="24"/>
              </w:rPr>
              <w:t>+ 82 372,07</w:t>
            </w:r>
          </w:p>
          <w:p w14:paraId="512F1F77" w14:textId="77777777" w:rsidR="00BD2A95" w:rsidRPr="00945E47" w:rsidRDefault="00BD2A95" w:rsidP="00BD2A95">
            <w:pPr>
              <w:snapToGrid w:val="0"/>
              <w:rPr>
                <w:rFonts w:ascii="Times New Roman" w:hAnsi="Times New Roman" w:cs="Times New Roman"/>
                <w:b/>
                <w:sz w:val="24"/>
                <w:szCs w:val="24"/>
              </w:rPr>
            </w:pPr>
          </w:p>
        </w:tc>
        <w:tc>
          <w:tcPr>
            <w:tcW w:w="2354" w:type="dxa"/>
            <w:gridSpan w:val="2"/>
            <w:tcBorders>
              <w:left w:val="single" w:sz="1" w:space="0" w:color="000000"/>
              <w:bottom w:val="single" w:sz="1" w:space="0" w:color="000000"/>
            </w:tcBorders>
            <w:shd w:val="clear" w:color="auto" w:fill="auto"/>
            <w:vAlign w:val="center"/>
          </w:tcPr>
          <w:p w14:paraId="17D6FD63" w14:textId="77777777" w:rsidR="00BD2A95" w:rsidRPr="00945E47" w:rsidRDefault="00BD2A95" w:rsidP="00BD2A95">
            <w:pPr>
              <w:snapToGrid w:val="0"/>
              <w:jc w:val="center"/>
              <w:rPr>
                <w:rFonts w:ascii="Times New Roman" w:hAnsi="Times New Roman" w:cs="Times New Roman"/>
                <w:b/>
                <w:sz w:val="24"/>
                <w:szCs w:val="24"/>
              </w:rPr>
            </w:pPr>
            <w:r w:rsidRPr="00945E47">
              <w:rPr>
                <w:rFonts w:ascii="Times New Roman" w:hAnsi="Times New Roman" w:cs="Times New Roman"/>
                <w:b/>
                <w:sz w:val="24"/>
                <w:szCs w:val="24"/>
              </w:rPr>
              <w:t>+ 84 021,72</w:t>
            </w:r>
          </w:p>
        </w:tc>
        <w:tc>
          <w:tcPr>
            <w:tcW w:w="2437" w:type="dxa"/>
            <w:gridSpan w:val="3"/>
            <w:tcBorders>
              <w:left w:val="single" w:sz="1" w:space="0" w:color="000000"/>
              <w:bottom w:val="single" w:sz="1" w:space="0" w:color="000000"/>
              <w:right w:val="single" w:sz="1" w:space="0" w:color="000000"/>
            </w:tcBorders>
            <w:shd w:val="clear" w:color="auto" w:fill="auto"/>
            <w:vAlign w:val="center"/>
          </w:tcPr>
          <w:p w14:paraId="2DC37AAF" w14:textId="77777777" w:rsidR="00BD2A95" w:rsidRPr="00945E47" w:rsidRDefault="00BD2A95" w:rsidP="00BD2A95">
            <w:pPr>
              <w:snapToGrid w:val="0"/>
              <w:jc w:val="center"/>
              <w:rPr>
                <w:rFonts w:ascii="Times New Roman" w:hAnsi="Times New Roman" w:cs="Times New Roman"/>
                <w:b/>
                <w:sz w:val="24"/>
                <w:szCs w:val="24"/>
              </w:rPr>
            </w:pPr>
            <w:r w:rsidRPr="00945E47">
              <w:rPr>
                <w:rFonts w:ascii="Times New Roman" w:hAnsi="Times New Roman" w:cs="Times New Roman"/>
                <w:b/>
                <w:sz w:val="24"/>
                <w:szCs w:val="24"/>
              </w:rPr>
              <w:t>+ 166 393,79</w:t>
            </w:r>
          </w:p>
        </w:tc>
      </w:tr>
      <w:tr w:rsidR="00BD2A95" w:rsidRPr="00945E47" w14:paraId="6A2E01AA" w14:textId="77777777" w:rsidTr="00BD2A95">
        <w:trPr>
          <w:trHeight w:val="615"/>
        </w:trPr>
        <w:tc>
          <w:tcPr>
            <w:tcW w:w="1997" w:type="dxa"/>
            <w:tcBorders>
              <w:left w:val="single" w:sz="1" w:space="0" w:color="000000"/>
              <w:bottom w:val="single" w:sz="1" w:space="0" w:color="000000"/>
            </w:tcBorders>
            <w:shd w:val="clear" w:color="auto" w:fill="auto"/>
            <w:vAlign w:val="center"/>
          </w:tcPr>
          <w:p w14:paraId="09575493" w14:textId="77777777" w:rsidR="00BD2A95" w:rsidRPr="00945E47" w:rsidRDefault="00BD2A95" w:rsidP="00BD2A95">
            <w:pPr>
              <w:rPr>
                <w:rFonts w:ascii="Times New Roman" w:hAnsi="Times New Roman" w:cs="Times New Roman"/>
                <w:sz w:val="24"/>
                <w:szCs w:val="24"/>
              </w:rPr>
            </w:pPr>
            <w:r w:rsidRPr="00945E47">
              <w:rPr>
                <w:rFonts w:ascii="Times New Roman" w:hAnsi="Times New Roman" w:cs="Times New Roman"/>
                <w:sz w:val="24"/>
                <w:szCs w:val="24"/>
              </w:rPr>
              <w:t>Restes à réaliser</w:t>
            </w:r>
          </w:p>
        </w:tc>
        <w:tc>
          <w:tcPr>
            <w:tcW w:w="1456" w:type="dxa"/>
            <w:tcBorders>
              <w:left w:val="single" w:sz="1" w:space="0" w:color="000000"/>
              <w:bottom w:val="single" w:sz="1" w:space="0" w:color="000000"/>
            </w:tcBorders>
            <w:shd w:val="clear" w:color="auto" w:fill="auto"/>
            <w:vAlign w:val="center"/>
          </w:tcPr>
          <w:p w14:paraId="7654361C" w14:textId="77777777" w:rsidR="00BD2A95" w:rsidRPr="00945E47" w:rsidRDefault="00BD2A95" w:rsidP="00BD2A95">
            <w:pPr>
              <w:snapToGrid w:val="0"/>
              <w:jc w:val="center"/>
              <w:rPr>
                <w:rFonts w:ascii="Times New Roman" w:hAnsi="Times New Roman" w:cs="Times New Roman"/>
                <w:sz w:val="24"/>
                <w:szCs w:val="24"/>
              </w:rPr>
            </w:pPr>
          </w:p>
        </w:tc>
        <w:tc>
          <w:tcPr>
            <w:tcW w:w="1379" w:type="dxa"/>
            <w:tcBorders>
              <w:left w:val="single" w:sz="1" w:space="0" w:color="000000"/>
              <w:bottom w:val="single" w:sz="1" w:space="0" w:color="000000"/>
            </w:tcBorders>
            <w:shd w:val="clear" w:color="auto" w:fill="auto"/>
            <w:vAlign w:val="center"/>
          </w:tcPr>
          <w:p w14:paraId="17ACBE8B" w14:textId="77777777" w:rsidR="00BD2A95" w:rsidRPr="00945E47" w:rsidRDefault="00BD2A95" w:rsidP="00BD2A95">
            <w:pPr>
              <w:snapToGrid w:val="0"/>
              <w:jc w:val="center"/>
              <w:rPr>
                <w:rFonts w:ascii="Times New Roman" w:hAnsi="Times New Roman" w:cs="Times New Roman"/>
                <w:sz w:val="24"/>
                <w:szCs w:val="24"/>
              </w:rPr>
            </w:pPr>
          </w:p>
        </w:tc>
        <w:tc>
          <w:tcPr>
            <w:tcW w:w="1168" w:type="dxa"/>
            <w:tcBorders>
              <w:left w:val="single" w:sz="1" w:space="0" w:color="000000"/>
              <w:bottom w:val="single" w:sz="1" w:space="0" w:color="000000"/>
            </w:tcBorders>
            <w:shd w:val="clear" w:color="auto" w:fill="auto"/>
            <w:vAlign w:val="center"/>
          </w:tcPr>
          <w:p w14:paraId="5916A366" w14:textId="77777777" w:rsidR="00BD2A95" w:rsidRPr="00945E47" w:rsidRDefault="00BD2A95" w:rsidP="00BD2A95">
            <w:pPr>
              <w:snapToGrid w:val="0"/>
              <w:jc w:val="center"/>
              <w:rPr>
                <w:rFonts w:ascii="Times New Roman" w:hAnsi="Times New Roman" w:cs="Times New Roman"/>
                <w:sz w:val="24"/>
                <w:szCs w:val="24"/>
              </w:rPr>
            </w:pPr>
            <w:r w:rsidRPr="00945E47">
              <w:rPr>
                <w:rFonts w:ascii="Times New Roman" w:hAnsi="Times New Roman" w:cs="Times New Roman"/>
                <w:sz w:val="24"/>
                <w:szCs w:val="24"/>
              </w:rPr>
              <w:t>53 680,00</w:t>
            </w:r>
          </w:p>
        </w:tc>
        <w:tc>
          <w:tcPr>
            <w:tcW w:w="1186" w:type="dxa"/>
            <w:tcBorders>
              <w:left w:val="single" w:sz="1" w:space="0" w:color="000000"/>
              <w:bottom w:val="single" w:sz="1" w:space="0" w:color="000000"/>
            </w:tcBorders>
            <w:shd w:val="clear" w:color="auto" w:fill="auto"/>
            <w:vAlign w:val="center"/>
          </w:tcPr>
          <w:p w14:paraId="54877624" w14:textId="77777777" w:rsidR="00BD2A95" w:rsidRPr="00945E47" w:rsidRDefault="00BD2A95" w:rsidP="00BD2A95">
            <w:pPr>
              <w:snapToGrid w:val="0"/>
              <w:jc w:val="center"/>
              <w:rPr>
                <w:rFonts w:ascii="Times New Roman" w:hAnsi="Times New Roman" w:cs="Times New Roman"/>
                <w:sz w:val="24"/>
                <w:szCs w:val="24"/>
              </w:rPr>
            </w:pPr>
          </w:p>
        </w:tc>
        <w:tc>
          <w:tcPr>
            <w:tcW w:w="1256" w:type="dxa"/>
            <w:tcBorders>
              <w:left w:val="single" w:sz="1" w:space="0" w:color="000000"/>
              <w:bottom w:val="single" w:sz="1" w:space="0" w:color="000000"/>
            </w:tcBorders>
            <w:shd w:val="clear" w:color="auto" w:fill="auto"/>
            <w:vAlign w:val="center"/>
          </w:tcPr>
          <w:p w14:paraId="6BCC271B" w14:textId="77777777" w:rsidR="00BD2A95" w:rsidRPr="00945E47" w:rsidRDefault="00BD2A95" w:rsidP="00BD2A95">
            <w:pPr>
              <w:snapToGrid w:val="0"/>
              <w:jc w:val="center"/>
              <w:rPr>
                <w:rFonts w:ascii="Times New Roman" w:hAnsi="Times New Roman" w:cs="Times New Roman"/>
                <w:sz w:val="24"/>
                <w:szCs w:val="24"/>
              </w:rPr>
            </w:pPr>
            <w:r w:rsidRPr="00945E47">
              <w:rPr>
                <w:rFonts w:ascii="Times New Roman" w:hAnsi="Times New Roman" w:cs="Times New Roman"/>
                <w:sz w:val="24"/>
                <w:szCs w:val="24"/>
              </w:rPr>
              <w:t>53 680,00</w:t>
            </w:r>
          </w:p>
        </w:tc>
        <w:tc>
          <w:tcPr>
            <w:tcW w:w="1181" w:type="dxa"/>
            <w:gridSpan w:val="2"/>
            <w:tcBorders>
              <w:left w:val="single" w:sz="1" w:space="0" w:color="000000"/>
              <w:bottom w:val="single" w:sz="1" w:space="0" w:color="000000"/>
              <w:right w:val="single" w:sz="1" w:space="0" w:color="000000"/>
            </w:tcBorders>
            <w:shd w:val="clear" w:color="auto" w:fill="auto"/>
            <w:vAlign w:val="center"/>
          </w:tcPr>
          <w:p w14:paraId="12052375" w14:textId="77777777" w:rsidR="00BD2A95" w:rsidRPr="00945E47" w:rsidRDefault="00BD2A95" w:rsidP="00BD2A95">
            <w:pPr>
              <w:snapToGrid w:val="0"/>
              <w:jc w:val="center"/>
              <w:rPr>
                <w:rFonts w:ascii="Times New Roman" w:hAnsi="Times New Roman" w:cs="Times New Roman"/>
                <w:sz w:val="24"/>
                <w:szCs w:val="24"/>
              </w:rPr>
            </w:pPr>
          </w:p>
        </w:tc>
      </w:tr>
      <w:tr w:rsidR="00BD2A95" w:rsidRPr="00945E47" w14:paraId="5AB5242C" w14:textId="77777777" w:rsidTr="00BD2A95">
        <w:trPr>
          <w:trHeight w:val="570"/>
        </w:trPr>
        <w:tc>
          <w:tcPr>
            <w:tcW w:w="1997" w:type="dxa"/>
            <w:tcBorders>
              <w:left w:val="single" w:sz="1" w:space="0" w:color="000000"/>
              <w:bottom w:val="single" w:sz="1" w:space="0" w:color="000000"/>
            </w:tcBorders>
            <w:shd w:val="clear" w:color="auto" w:fill="auto"/>
            <w:vAlign w:val="center"/>
          </w:tcPr>
          <w:p w14:paraId="0202BF83" w14:textId="77777777" w:rsidR="00BD2A95" w:rsidRPr="00945E47" w:rsidRDefault="00BD2A95" w:rsidP="00BD2A95">
            <w:pPr>
              <w:rPr>
                <w:rFonts w:ascii="Times New Roman" w:hAnsi="Times New Roman" w:cs="Times New Roman"/>
                <w:sz w:val="24"/>
                <w:szCs w:val="24"/>
              </w:rPr>
            </w:pPr>
            <w:r w:rsidRPr="00945E47">
              <w:rPr>
                <w:rFonts w:ascii="Times New Roman" w:hAnsi="Times New Roman" w:cs="Times New Roman"/>
                <w:b/>
                <w:sz w:val="24"/>
                <w:szCs w:val="24"/>
              </w:rPr>
              <w:t>Résultats définitifs 2023</w:t>
            </w:r>
          </w:p>
        </w:tc>
        <w:tc>
          <w:tcPr>
            <w:tcW w:w="2835" w:type="dxa"/>
            <w:gridSpan w:val="2"/>
            <w:tcBorders>
              <w:left w:val="single" w:sz="1" w:space="0" w:color="000000"/>
              <w:bottom w:val="single" w:sz="1" w:space="0" w:color="000000"/>
            </w:tcBorders>
            <w:shd w:val="clear" w:color="auto" w:fill="auto"/>
            <w:vAlign w:val="center"/>
          </w:tcPr>
          <w:p w14:paraId="3E79B585" w14:textId="77777777" w:rsidR="00BD2A95" w:rsidRPr="00945E47" w:rsidRDefault="00BD2A95" w:rsidP="00BD2A95">
            <w:pPr>
              <w:snapToGrid w:val="0"/>
              <w:jc w:val="center"/>
              <w:rPr>
                <w:rFonts w:ascii="Times New Roman" w:hAnsi="Times New Roman" w:cs="Times New Roman"/>
                <w:b/>
                <w:sz w:val="24"/>
                <w:szCs w:val="24"/>
              </w:rPr>
            </w:pPr>
          </w:p>
          <w:p w14:paraId="5E357A3F" w14:textId="77777777" w:rsidR="00BD2A95" w:rsidRPr="00945E47" w:rsidRDefault="00BD2A95" w:rsidP="00BD2A95">
            <w:pPr>
              <w:snapToGrid w:val="0"/>
              <w:jc w:val="center"/>
              <w:rPr>
                <w:rFonts w:ascii="Times New Roman" w:hAnsi="Times New Roman" w:cs="Times New Roman"/>
                <w:b/>
                <w:sz w:val="24"/>
                <w:szCs w:val="24"/>
              </w:rPr>
            </w:pPr>
            <w:r w:rsidRPr="00945E47">
              <w:rPr>
                <w:rFonts w:ascii="Times New Roman" w:hAnsi="Times New Roman" w:cs="Times New Roman"/>
                <w:b/>
                <w:sz w:val="24"/>
                <w:szCs w:val="24"/>
              </w:rPr>
              <w:t>+ 82 372,07</w:t>
            </w:r>
          </w:p>
          <w:p w14:paraId="449FA5F1" w14:textId="77777777" w:rsidR="00BD2A95" w:rsidRPr="00945E47" w:rsidRDefault="00BD2A95" w:rsidP="00BD2A95">
            <w:pPr>
              <w:snapToGrid w:val="0"/>
              <w:jc w:val="center"/>
              <w:rPr>
                <w:rFonts w:ascii="Times New Roman" w:hAnsi="Times New Roman" w:cs="Times New Roman"/>
                <w:b/>
                <w:sz w:val="24"/>
                <w:szCs w:val="24"/>
              </w:rPr>
            </w:pPr>
          </w:p>
        </w:tc>
        <w:tc>
          <w:tcPr>
            <w:tcW w:w="2354" w:type="dxa"/>
            <w:gridSpan w:val="2"/>
            <w:tcBorders>
              <w:left w:val="single" w:sz="1" w:space="0" w:color="000000"/>
              <w:bottom w:val="single" w:sz="1" w:space="0" w:color="000000"/>
            </w:tcBorders>
            <w:shd w:val="clear" w:color="auto" w:fill="auto"/>
            <w:vAlign w:val="center"/>
          </w:tcPr>
          <w:p w14:paraId="3BADED56" w14:textId="77777777" w:rsidR="00BD2A95" w:rsidRPr="00945E47" w:rsidRDefault="00BD2A95" w:rsidP="00BD2A95">
            <w:pPr>
              <w:snapToGrid w:val="0"/>
              <w:jc w:val="center"/>
              <w:rPr>
                <w:rFonts w:ascii="Times New Roman" w:hAnsi="Times New Roman" w:cs="Times New Roman"/>
                <w:b/>
                <w:sz w:val="24"/>
                <w:szCs w:val="24"/>
              </w:rPr>
            </w:pPr>
            <w:r w:rsidRPr="00945E47">
              <w:rPr>
                <w:rFonts w:ascii="Times New Roman" w:hAnsi="Times New Roman" w:cs="Times New Roman"/>
                <w:b/>
                <w:sz w:val="24"/>
                <w:szCs w:val="24"/>
              </w:rPr>
              <w:t>+ 30 341,72</w:t>
            </w:r>
          </w:p>
        </w:tc>
        <w:tc>
          <w:tcPr>
            <w:tcW w:w="2437" w:type="dxa"/>
            <w:gridSpan w:val="3"/>
            <w:tcBorders>
              <w:left w:val="single" w:sz="1" w:space="0" w:color="000000"/>
              <w:bottom w:val="single" w:sz="1" w:space="0" w:color="000000"/>
              <w:right w:val="single" w:sz="1" w:space="0" w:color="000000"/>
            </w:tcBorders>
            <w:shd w:val="clear" w:color="auto" w:fill="auto"/>
            <w:vAlign w:val="center"/>
          </w:tcPr>
          <w:p w14:paraId="1A76CD78" w14:textId="77777777" w:rsidR="00BD2A95" w:rsidRPr="00945E47" w:rsidRDefault="00BD2A95" w:rsidP="00BD2A95">
            <w:pPr>
              <w:snapToGrid w:val="0"/>
              <w:jc w:val="center"/>
              <w:rPr>
                <w:rFonts w:ascii="Times New Roman" w:hAnsi="Times New Roman" w:cs="Times New Roman"/>
                <w:b/>
                <w:sz w:val="24"/>
                <w:szCs w:val="24"/>
              </w:rPr>
            </w:pPr>
            <w:r w:rsidRPr="00945E47">
              <w:rPr>
                <w:rFonts w:ascii="Times New Roman" w:hAnsi="Times New Roman" w:cs="Times New Roman"/>
                <w:b/>
                <w:sz w:val="24"/>
                <w:szCs w:val="24"/>
              </w:rPr>
              <w:t>+ 112 713,79</w:t>
            </w:r>
          </w:p>
        </w:tc>
      </w:tr>
    </w:tbl>
    <w:p w14:paraId="5271E4A4" w14:textId="77777777" w:rsidR="00945E47" w:rsidRPr="00945E47" w:rsidRDefault="00945E47" w:rsidP="00945E47">
      <w:pPr>
        <w:ind w:firstLine="993"/>
        <w:jc w:val="both"/>
        <w:rPr>
          <w:rFonts w:ascii="Times New Roman" w:hAnsi="Times New Roman" w:cs="Times New Roman"/>
          <w:sz w:val="24"/>
          <w:szCs w:val="24"/>
        </w:rPr>
      </w:pPr>
    </w:p>
    <w:p w14:paraId="66792929" w14:textId="77777777" w:rsidR="00945E47" w:rsidRPr="00945E47" w:rsidRDefault="00945E47" w:rsidP="00945E47">
      <w:pPr>
        <w:ind w:firstLine="993"/>
        <w:jc w:val="both"/>
        <w:rPr>
          <w:rFonts w:ascii="Times New Roman" w:hAnsi="Times New Roman" w:cs="Times New Roman"/>
          <w:sz w:val="24"/>
          <w:szCs w:val="24"/>
        </w:rPr>
      </w:pPr>
    </w:p>
    <w:p w14:paraId="43E4210D" w14:textId="15BCD7B1" w:rsidR="00945E47" w:rsidRPr="00945E47" w:rsidRDefault="00945E47" w:rsidP="00945E47">
      <w:pPr>
        <w:ind w:left="340"/>
        <w:jc w:val="both"/>
        <w:rPr>
          <w:rFonts w:ascii="Times New Roman" w:hAnsi="Times New Roman" w:cs="Times New Roman"/>
          <w:sz w:val="24"/>
          <w:szCs w:val="24"/>
        </w:rPr>
      </w:pPr>
      <w:r w:rsidRPr="00945E47">
        <w:rPr>
          <w:rFonts w:ascii="Times New Roman" w:hAnsi="Times New Roman" w:cs="Times New Roman"/>
          <w:sz w:val="24"/>
          <w:szCs w:val="24"/>
        </w:rPr>
        <w:lastRenderedPageBreak/>
        <w:t xml:space="preserve">2°) </w:t>
      </w:r>
      <w:r w:rsidRPr="00945E47">
        <w:rPr>
          <w:rFonts w:ascii="Times New Roman" w:hAnsi="Times New Roman" w:cs="Times New Roman"/>
          <w:b/>
          <w:bCs/>
          <w:sz w:val="24"/>
          <w:szCs w:val="24"/>
        </w:rPr>
        <w:t>DE CONSTATER</w:t>
      </w:r>
      <w:r w:rsidRPr="00945E47">
        <w:rPr>
          <w:rFonts w:ascii="Times New Roman" w:hAnsi="Times New Roman" w:cs="Times New Roman"/>
          <w:sz w:val="24"/>
          <w:szCs w:val="24"/>
        </w:rPr>
        <w:t>, les identités de valeurs avec les indications du compte de gestion relatives au report à nouveau, au résultat d'exploitation de l'exercice et au fonds de roulement du bilan d'entrée et du bilan de sortie, aux débits et aux crédits portés à titre budgétaire aux différents comptes,</w:t>
      </w:r>
    </w:p>
    <w:p w14:paraId="7DD4CD7F" w14:textId="712A43FA" w:rsidR="00945E47" w:rsidRPr="00945E47" w:rsidRDefault="00945E47" w:rsidP="00945E47">
      <w:pPr>
        <w:ind w:left="340"/>
        <w:jc w:val="both"/>
        <w:rPr>
          <w:rFonts w:ascii="Times New Roman" w:hAnsi="Times New Roman" w:cs="Times New Roman"/>
          <w:sz w:val="24"/>
          <w:szCs w:val="24"/>
        </w:rPr>
      </w:pPr>
      <w:r w:rsidRPr="00945E47">
        <w:rPr>
          <w:rFonts w:ascii="Times New Roman" w:hAnsi="Times New Roman" w:cs="Times New Roman"/>
          <w:sz w:val="24"/>
          <w:szCs w:val="24"/>
        </w:rPr>
        <w:t xml:space="preserve">3°) </w:t>
      </w:r>
      <w:r w:rsidRPr="00945E47">
        <w:rPr>
          <w:rFonts w:ascii="Times New Roman" w:hAnsi="Times New Roman" w:cs="Times New Roman"/>
          <w:b/>
          <w:bCs/>
          <w:sz w:val="24"/>
          <w:szCs w:val="24"/>
        </w:rPr>
        <w:t xml:space="preserve">DE RECONNAITRE </w:t>
      </w:r>
      <w:r w:rsidRPr="00945E47">
        <w:rPr>
          <w:rFonts w:ascii="Times New Roman" w:hAnsi="Times New Roman" w:cs="Times New Roman"/>
          <w:sz w:val="24"/>
          <w:szCs w:val="24"/>
        </w:rPr>
        <w:t>la sincérité des restes à réaliser</w:t>
      </w:r>
    </w:p>
    <w:p w14:paraId="67DC6E01" w14:textId="77777777" w:rsidR="00945E47" w:rsidRPr="00945E47" w:rsidRDefault="00945E47" w:rsidP="00945E47">
      <w:pPr>
        <w:ind w:left="340"/>
        <w:jc w:val="both"/>
        <w:rPr>
          <w:rFonts w:ascii="Times New Roman" w:hAnsi="Times New Roman" w:cs="Times New Roman"/>
          <w:sz w:val="24"/>
          <w:szCs w:val="24"/>
        </w:rPr>
      </w:pPr>
      <w:r w:rsidRPr="00945E47">
        <w:rPr>
          <w:rFonts w:ascii="Times New Roman" w:hAnsi="Times New Roman" w:cs="Times New Roman"/>
          <w:sz w:val="24"/>
          <w:szCs w:val="24"/>
        </w:rPr>
        <w:t xml:space="preserve">4°) </w:t>
      </w:r>
      <w:r w:rsidRPr="00945E47">
        <w:rPr>
          <w:rFonts w:ascii="Times New Roman" w:hAnsi="Times New Roman" w:cs="Times New Roman"/>
          <w:b/>
          <w:bCs/>
          <w:sz w:val="24"/>
          <w:szCs w:val="24"/>
        </w:rPr>
        <w:t>D’ARRETER</w:t>
      </w:r>
      <w:r w:rsidRPr="00945E47">
        <w:rPr>
          <w:rFonts w:ascii="Times New Roman" w:hAnsi="Times New Roman" w:cs="Times New Roman"/>
          <w:sz w:val="24"/>
          <w:szCs w:val="24"/>
        </w:rPr>
        <w:t xml:space="preserve"> les résultats définitifs tels que résumés ci-dessus.</w:t>
      </w:r>
    </w:p>
    <w:p w14:paraId="1D06BB47" w14:textId="77777777" w:rsidR="00516A33" w:rsidRDefault="00516A33" w:rsidP="00516A33">
      <w:pPr>
        <w:spacing w:after="0" w:line="288" w:lineRule="auto"/>
        <w:ind w:right="425"/>
        <w:jc w:val="both"/>
        <w:rPr>
          <w:rFonts w:ascii="Arial" w:hAnsi="Arial" w:cs="Arial"/>
          <w:color w:val="262626"/>
          <w:sz w:val="20"/>
          <w:szCs w:val="20"/>
        </w:rPr>
      </w:pPr>
    </w:p>
    <w:p w14:paraId="160E289B" w14:textId="0D87FBA0" w:rsidR="00516A33" w:rsidRDefault="004D1D07" w:rsidP="004D1D07">
      <w:pPr>
        <w:pStyle w:val="Style1"/>
      </w:pPr>
      <w:r>
        <w:t xml:space="preserve">Projet de délibération N°FIN/ 2024/ </w:t>
      </w:r>
      <w:r w:rsidR="00EF462F">
        <w:t>7</w:t>
      </w:r>
      <w:r>
        <w:t xml:space="preserve"> </w:t>
      </w:r>
      <w:r w:rsidR="00D504AF">
        <w:t xml:space="preserve">: approbation du </w:t>
      </w:r>
      <w:r w:rsidR="00516A33">
        <w:t>budget primitif pour l’année 2024</w:t>
      </w:r>
    </w:p>
    <w:p w14:paraId="006579EC" w14:textId="77777777" w:rsidR="00D504AF" w:rsidRPr="00D504AF" w:rsidRDefault="00D504AF" w:rsidP="008B5FC7">
      <w:pPr>
        <w:rPr>
          <w:rFonts w:ascii="Times New Roman" w:hAnsi="Times New Roman" w:cs="Times New Roman"/>
        </w:rPr>
      </w:pPr>
    </w:p>
    <w:p w14:paraId="7FB36E08" w14:textId="35C6C2E8" w:rsidR="008B5FC7" w:rsidRPr="00141777" w:rsidRDefault="008B5FC7" w:rsidP="00141777">
      <w:pPr>
        <w:tabs>
          <w:tab w:val="left" w:pos="993"/>
        </w:tabs>
        <w:jc w:val="both"/>
        <w:rPr>
          <w:rFonts w:ascii="Times New Roman" w:hAnsi="Times New Roman" w:cs="Times New Roman"/>
        </w:rPr>
      </w:pPr>
      <w:r w:rsidRPr="00D504AF">
        <w:rPr>
          <w:rFonts w:ascii="Times New Roman" w:hAnsi="Times New Roman" w:cs="Times New Roman"/>
          <w:sz w:val="24"/>
          <w:szCs w:val="24"/>
        </w:rPr>
        <w:t>Le budget primitif du PETR Nord Yonne pour l'exercice 2024 s'équilibre en recettes et en dépenses comme suit :</w:t>
      </w:r>
    </w:p>
    <w:tbl>
      <w:tblPr>
        <w:tblW w:w="0" w:type="auto"/>
        <w:tblInd w:w="469" w:type="dxa"/>
        <w:tblLayout w:type="fixed"/>
        <w:tblLook w:val="0000" w:firstRow="0" w:lastRow="0" w:firstColumn="0" w:lastColumn="0" w:noHBand="0" w:noVBand="0"/>
      </w:tblPr>
      <w:tblGrid>
        <w:gridCol w:w="2725"/>
        <w:gridCol w:w="2661"/>
        <w:gridCol w:w="2823"/>
      </w:tblGrid>
      <w:tr w:rsidR="008B5FC7" w:rsidRPr="00D504AF" w14:paraId="26360540" w14:textId="77777777" w:rsidTr="002113DD">
        <w:tc>
          <w:tcPr>
            <w:tcW w:w="2725" w:type="dxa"/>
            <w:tcBorders>
              <w:top w:val="single" w:sz="4" w:space="0" w:color="000000"/>
              <w:left w:val="single" w:sz="4" w:space="0" w:color="000000"/>
              <w:bottom w:val="single" w:sz="4" w:space="0" w:color="000000"/>
            </w:tcBorders>
            <w:shd w:val="clear" w:color="auto" w:fill="C0C0C0"/>
          </w:tcPr>
          <w:p w14:paraId="21912404" w14:textId="77777777" w:rsidR="008B5FC7" w:rsidRPr="00D504AF" w:rsidRDefault="008B5FC7" w:rsidP="002113DD">
            <w:pPr>
              <w:tabs>
                <w:tab w:val="left" w:pos="739"/>
                <w:tab w:val="left" w:pos="993"/>
                <w:tab w:val="center" w:pos="1254"/>
              </w:tabs>
              <w:jc w:val="center"/>
              <w:rPr>
                <w:rFonts w:ascii="Times New Roman" w:hAnsi="Times New Roman" w:cs="Times New Roman"/>
              </w:rPr>
            </w:pPr>
            <w:r w:rsidRPr="00D504AF">
              <w:rPr>
                <w:rFonts w:ascii="Times New Roman" w:hAnsi="Times New Roman" w:cs="Times New Roman"/>
                <w:b/>
                <w:sz w:val="24"/>
                <w:szCs w:val="24"/>
              </w:rPr>
              <w:t>SECTION</w:t>
            </w:r>
          </w:p>
        </w:tc>
        <w:tc>
          <w:tcPr>
            <w:tcW w:w="2661" w:type="dxa"/>
            <w:tcBorders>
              <w:top w:val="single" w:sz="4" w:space="0" w:color="000000"/>
              <w:left w:val="single" w:sz="4" w:space="0" w:color="000000"/>
              <w:bottom w:val="single" w:sz="4" w:space="0" w:color="000000"/>
            </w:tcBorders>
            <w:shd w:val="clear" w:color="auto" w:fill="C0C0C0"/>
          </w:tcPr>
          <w:p w14:paraId="581F71B6" w14:textId="77777777" w:rsidR="008B5FC7" w:rsidRPr="00D504AF" w:rsidRDefault="008B5FC7" w:rsidP="002113DD">
            <w:pPr>
              <w:tabs>
                <w:tab w:val="left" w:pos="993"/>
              </w:tabs>
              <w:jc w:val="center"/>
              <w:rPr>
                <w:rFonts w:ascii="Times New Roman" w:hAnsi="Times New Roman" w:cs="Times New Roman"/>
              </w:rPr>
            </w:pPr>
            <w:r w:rsidRPr="00D504AF">
              <w:rPr>
                <w:rFonts w:ascii="Times New Roman" w:hAnsi="Times New Roman" w:cs="Times New Roman"/>
                <w:b/>
                <w:sz w:val="24"/>
                <w:szCs w:val="24"/>
              </w:rPr>
              <w:t>DEPENSES</w:t>
            </w:r>
          </w:p>
        </w:tc>
        <w:tc>
          <w:tcPr>
            <w:tcW w:w="2823" w:type="dxa"/>
            <w:tcBorders>
              <w:top w:val="single" w:sz="4" w:space="0" w:color="000000"/>
              <w:left w:val="single" w:sz="4" w:space="0" w:color="000000"/>
              <w:bottom w:val="single" w:sz="4" w:space="0" w:color="000000"/>
              <w:right w:val="single" w:sz="4" w:space="0" w:color="000000"/>
            </w:tcBorders>
            <w:shd w:val="clear" w:color="auto" w:fill="C0C0C0"/>
          </w:tcPr>
          <w:p w14:paraId="495A3F2A" w14:textId="77777777" w:rsidR="008B5FC7" w:rsidRPr="00D504AF" w:rsidRDefault="008B5FC7" w:rsidP="002113DD">
            <w:pPr>
              <w:tabs>
                <w:tab w:val="left" w:pos="993"/>
              </w:tabs>
              <w:jc w:val="center"/>
              <w:rPr>
                <w:rFonts w:ascii="Times New Roman" w:hAnsi="Times New Roman" w:cs="Times New Roman"/>
              </w:rPr>
            </w:pPr>
            <w:r w:rsidRPr="00D504AF">
              <w:rPr>
                <w:rFonts w:ascii="Times New Roman" w:hAnsi="Times New Roman" w:cs="Times New Roman"/>
                <w:b/>
                <w:sz w:val="24"/>
                <w:szCs w:val="24"/>
              </w:rPr>
              <w:t>RECETTES</w:t>
            </w:r>
          </w:p>
        </w:tc>
      </w:tr>
      <w:tr w:rsidR="008B5FC7" w:rsidRPr="00D504AF" w14:paraId="7B730D8C" w14:textId="77777777" w:rsidTr="002113DD">
        <w:tc>
          <w:tcPr>
            <w:tcW w:w="2725" w:type="dxa"/>
            <w:tcBorders>
              <w:top w:val="single" w:sz="4" w:space="0" w:color="000000"/>
              <w:left w:val="single" w:sz="4" w:space="0" w:color="000000"/>
              <w:bottom w:val="single" w:sz="4" w:space="0" w:color="000000"/>
            </w:tcBorders>
            <w:shd w:val="clear" w:color="auto" w:fill="auto"/>
          </w:tcPr>
          <w:p w14:paraId="01743DAC" w14:textId="77777777" w:rsidR="008B5FC7" w:rsidRPr="00D504AF" w:rsidRDefault="008B5FC7" w:rsidP="002113DD">
            <w:pPr>
              <w:tabs>
                <w:tab w:val="left" w:pos="993"/>
              </w:tabs>
              <w:rPr>
                <w:rFonts w:ascii="Times New Roman" w:hAnsi="Times New Roman" w:cs="Times New Roman"/>
              </w:rPr>
            </w:pPr>
            <w:r w:rsidRPr="00D504AF">
              <w:rPr>
                <w:rFonts w:ascii="Times New Roman" w:hAnsi="Times New Roman" w:cs="Times New Roman"/>
                <w:sz w:val="24"/>
                <w:szCs w:val="24"/>
              </w:rPr>
              <w:t>INVESTISSEMENT</w:t>
            </w:r>
          </w:p>
        </w:tc>
        <w:tc>
          <w:tcPr>
            <w:tcW w:w="2661" w:type="dxa"/>
            <w:tcBorders>
              <w:top w:val="single" w:sz="4" w:space="0" w:color="000000"/>
              <w:left w:val="single" w:sz="4" w:space="0" w:color="000000"/>
              <w:bottom w:val="single" w:sz="4" w:space="0" w:color="000000"/>
            </w:tcBorders>
            <w:shd w:val="clear" w:color="auto" w:fill="auto"/>
          </w:tcPr>
          <w:p w14:paraId="636EA5A8" w14:textId="77777777" w:rsidR="008B5FC7" w:rsidRPr="00D504AF" w:rsidRDefault="008B5FC7" w:rsidP="002113DD">
            <w:pPr>
              <w:tabs>
                <w:tab w:val="left" w:pos="993"/>
              </w:tabs>
              <w:snapToGrid w:val="0"/>
              <w:jc w:val="center"/>
              <w:rPr>
                <w:rFonts w:ascii="Times New Roman" w:hAnsi="Times New Roman" w:cs="Times New Roman"/>
                <w:sz w:val="24"/>
                <w:szCs w:val="24"/>
              </w:rPr>
            </w:pPr>
            <w:r w:rsidRPr="00D504AF">
              <w:rPr>
                <w:rFonts w:ascii="Times New Roman" w:hAnsi="Times New Roman" w:cs="Times New Roman"/>
                <w:sz w:val="24"/>
                <w:szCs w:val="24"/>
              </w:rPr>
              <w:t>134 021,72</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26D60463" w14:textId="77777777" w:rsidR="008B5FC7" w:rsidRPr="00D504AF" w:rsidRDefault="008B5FC7" w:rsidP="002113DD">
            <w:pPr>
              <w:tabs>
                <w:tab w:val="left" w:pos="993"/>
              </w:tabs>
              <w:snapToGrid w:val="0"/>
              <w:jc w:val="center"/>
              <w:rPr>
                <w:rFonts w:ascii="Times New Roman" w:hAnsi="Times New Roman" w:cs="Times New Roman"/>
                <w:sz w:val="24"/>
                <w:szCs w:val="24"/>
              </w:rPr>
            </w:pPr>
            <w:r w:rsidRPr="00D504AF">
              <w:rPr>
                <w:rFonts w:ascii="Times New Roman" w:hAnsi="Times New Roman" w:cs="Times New Roman"/>
                <w:sz w:val="24"/>
                <w:szCs w:val="24"/>
              </w:rPr>
              <w:t>134 021,72</w:t>
            </w:r>
          </w:p>
        </w:tc>
      </w:tr>
      <w:tr w:rsidR="008B5FC7" w:rsidRPr="00D504AF" w14:paraId="2B28F92E" w14:textId="77777777" w:rsidTr="002113DD">
        <w:tc>
          <w:tcPr>
            <w:tcW w:w="2725" w:type="dxa"/>
            <w:tcBorders>
              <w:top w:val="single" w:sz="4" w:space="0" w:color="000000"/>
              <w:left w:val="single" w:sz="4" w:space="0" w:color="000000"/>
              <w:bottom w:val="single" w:sz="4" w:space="0" w:color="000000"/>
            </w:tcBorders>
            <w:shd w:val="clear" w:color="auto" w:fill="auto"/>
          </w:tcPr>
          <w:p w14:paraId="07DBADEC" w14:textId="77777777" w:rsidR="008B5FC7" w:rsidRPr="00D504AF" w:rsidRDefault="008B5FC7" w:rsidP="002113DD">
            <w:pPr>
              <w:tabs>
                <w:tab w:val="left" w:pos="993"/>
              </w:tabs>
              <w:rPr>
                <w:rFonts w:ascii="Times New Roman" w:hAnsi="Times New Roman" w:cs="Times New Roman"/>
              </w:rPr>
            </w:pPr>
            <w:r w:rsidRPr="00D504AF">
              <w:rPr>
                <w:rFonts w:ascii="Times New Roman" w:hAnsi="Times New Roman" w:cs="Times New Roman"/>
                <w:sz w:val="24"/>
                <w:szCs w:val="24"/>
              </w:rPr>
              <w:t>FONCTIONNEMENT</w:t>
            </w:r>
          </w:p>
        </w:tc>
        <w:tc>
          <w:tcPr>
            <w:tcW w:w="2661" w:type="dxa"/>
            <w:tcBorders>
              <w:top w:val="single" w:sz="4" w:space="0" w:color="000000"/>
              <w:left w:val="single" w:sz="4" w:space="0" w:color="000000"/>
              <w:bottom w:val="single" w:sz="4" w:space="0" w:color="000000"/>
            </w:tcBorders>
            <w:shd w:val="clear" w:color="auto" w:fill="auto"/>
          </w:tcPr>
          <w:p w14:paraId="11ABE62B" w14:textId="77777777" w:rsidR="008B5FC7" w:rsidRPr="00D504AF" w:rsidRDefault="008B5FC7" w:rsidP="002113DD">
            <w:pPr>
              <w:tabs>
                <w:tab w:val="left" w:pos="993"/>
              </w:tabs>
              <w:snapToGrid w:val="0"/>
              <w:jc w:val="center"/>
              <w:rPr>
                <w:rFonts w:ascii="Times New Roman" w:hAnsi="Times New Roman" w:cs="Times New Roman"/>
                <w:sz w:val="24"/>
                <w:szCs w:val="24"/>
              </w:rPr>
            </w:pPr>
            <w:r w:rsidRPr="00D504AF">
              <w:rPr>
                <w:rFonts w:ascii="Times New Roman" w:hAnsi="Times New Roman" w:cs="Times New Roman"/>
                <w:sz w:val="24"/>
                <w:szCs w:val="24"/>
              </w:rPr>
              <w:t>219 690,90</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0AA9B247" w14:textId="77777777" w:rsidR="008B5FC7" w:rsidRPr="00D504AF" w:rsidRDefault="008B5FC7" w:rsidP="002113DD">
            <w:pPr>
              <w:tabs>
                <w:tab w:val="left" w:pos="993"/>
              </w:tabs>
              <w:snapToGrid w:val="0"/>
              <w:jc w:val="center"/>
              <w:rPr>
                <w:rFonts w:ascii="Times New Roman" w:hAnsi="Times New Roman" w:cs="Times New Roman"/>
                <w:sz w:val="24"/>
                <w:szCs w:val="24"/>
              </w:rPr>
            </w:pPr>
            <w:r w:rsidRPr="00D504AF">
              <w:rPr>
                <w:rFonts w:ascii="Times New Roman" w:hAnsi="Times New Roman" w:cs="Times New Roman"/>
                <w:sz w:val="24"/>
                <w:szCs w:val="24"/>
              </w:rPr>
              <w:t>219 690,90</w:t>
            </w:r>
          </w:p>
        </w:tc>
      </w:tr>
      <w:tr w:rsidR="008B5FC7" w:rsidRPr="00D504AF" w14:paraId="53963F2D" w14:textId="77777777" w:rsidTr="002113DD">
        <w:tc>
          <w:tcPr>
            <w:tcW w:w="2725" w:type="dxa"/>
            <w:tcBorders>
              <w:top w:val="single" w:sz="4" w:space="0" w:color="000000"/>
              <w:left w:val="single" w:sz="4" w:space="0" w:color="000000"/>
              <w:bottom w:val="single" w:sz="4" w:space="0" w:color="000000"/>
            </w:tcBorders>
            <w:shd w:val="clear" w:color="auto" w:fill="auto"/>
          </w:tcPr>
          <w:p w14:paraId="5DEC13B4" w14:textId="77777777" w:rsidR="008B5FC7" w:rsidRPr="00D504AF" w:rsidRDefault="008B5FC7" w:rsidP="002113DD">
            <w:pPr>
              <w:tabs>
                <w:tab w:val="left" w:pos="993"/>
              </w:tabs>
              <w:jc w:val="center"/>
              <w:rPr>
                <w:rFonts w:ascii="Times New Roman" w:hAnsi="Times New Roman" w:cs="Times New Roman"/>
              </w:rPr>
            </w:pPr>
            <w:r w:rsidRPr="00D504AF">
              <w:rPr>
                <w:rFonts w:ascii="Times New Roman" w:hAnsi="Times New Roman" w:cs="Times New Roman"/>
                <w:sz w:val="24"/>
                <w:szCs w:val="24"/>
              </w:rPr>
              <w:t>TOTAL</w:t>
            </w:r>
          </w:p>
        </w:tc>
        <w:tc>
          <w:tcPr>
            <w:tcW w:w="2661" w:type="dxa"/>
            <w:tcBorders>
              <w:top w:val="single" w:sz="4" w:space="0" w:color="000000"/>
              <w:left w:val="single" w:sz="4" w:space="0" w:color="000000"/>
              <w:bottom w:val="single" w:sz="4" w:space="0" w:color="000000"/>
            </w:tcBorders>
            <w:shd w:val="clear" w:color="auto" w:fill="auto"/>
          </w:tcPr>
          <w:p w14:paraId="44BCD0DC" w14:textId="77777777" w:rsidR="008B5FC7" w:rsidRPr="00D504AF" w:rsidRDefault="008B5FC7" w:rsidP="002113DD">
            <w:pPr>
              <w:tabs>
                <w:tab w:val="left" w:pos="993"/>
              </w:tabs>
              <w:snapToGrid w:val="0"/>
              <w:jc w:val="center"/>
              <w:rPr>
                <w:rFonts w:ascii="Times New Roman" w:hAnsi="Times New Roman" w:cs="Times New Roman"/>
                <w:bCs/>
                <w:sz w:val="24"/>
                <w:szCs w:val="24"/>
              </w:rPr>
            </w:pPr>
            <w:r w:rsidRPr="00D504AF">
              <w:rPr>
                <w:rFonts w:ascii="Times New Roman" w:hAnsi="Times New Roman" w:cs="Times New Roman"/>
                <w:bCs/>
                <w:sz w:val="24"/>
                <w:szCs w:val="24"/>
              </w:rPr>
              <w:t>353 712,62</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AA5540D" w14:textId="77777777" w:rsidR="008B5FC7" w:rsidRPr="00D504AF" w:rsidRDefault="008B5FC7" w:rsidP="002113DD">
            <w:pPr>
              <w:tabs>
                <w:tab w:val="left" w:pos="993"/>
              </w:tabs>
              <w:snapToGrid w:val="0"/>
              <w:jc w:val="center"/>
              <w:rPr>
                <w:rFonts w:ascii="Times New Roman" w:hAnsi="Times New Roman" w:cs="Times New Roman"/>
                <w:bCs/>
                <w:sz w:val="24"/>
                <w:szCs w:val="24"/>
              </w:rPr>
            </w:pPr>
            <w:r w:rsidRPr="00D504AF">
              <w:rPr>
                <w:rFonts w:ascii="Times New Roman" w:hAnsi="Times New Roman" w:cs="Times New Roman"/>
                <w:bCs/>
                <w:sz w:val="24"/>
                <w:szCs w:val="24"/>
              </w:rPr>
              <w:t>353 712,62</w:t>
            </w:r>
          </w:p>
        </w:tc>
      </w:tr>
    </w:tbl>
    <w:p w14:paraId="6BF4274D" w14:textId="77777777" w:rsidR="008B5FC7" w:rsidRPr="00D504AF" w:rsidRDefault="008B5FC7" w:rsidP="008B5FC7">
      <w:pPr>
        <w:tabs>
          <w:tab w:val="left" w:pos="993"/>
        </w:tabs>
        <w:rPr>
          <w:rFonts w:ascii="Times New Roman" w:hAnsi="Times New Roman" w:cs="Times New Roman"/>
          <w:sz w:val="24"/>
          <w:szCs w:val="24"/>
        </w:rPr>
      </w:pPr>
    </w:p>
    <w:p w14:paraId="30B2D6A8" w14:textId="4E4A12D0" w:rsidR="008B5FC7" w:rsidRPr="00141777" w:rsidRDefault="008B5FC7" w:rsidP="008B5FC7">
      <w:pPr>
        <w:tabs>
          <w:tab w:val="left" w:pos="993"/>
        </w:tabs>
        <w:jc w:val="both"/>
        <w:rPr>
          <w:rFonts w:ascii="Times New Roman" w:hAnsi="Times New Roman" w:cs="Times New Roman"/>
        </w:rPr>
      </w:pPr>
      <w:r w:rsidRPr="00D504AF">
        <w:rPr>
          <w:rFonts w:ascii="Times New Roman" w:hAnsi="Times New Roman" w:cs="Times New Roman"/>
          <w:sz w:val="24"/>
          <w:szCs w:val="24"/>
        </w:rPr>
        <w:t>Après avoir eu toutes les précisions sur les crédits ouverts,</w:t>
      </w:r>
    </w:p>
    <w:p w14:paraId="06F7C27A" w14:textId="525605DE" w:rsidR="008B5FC7" w:rsidRPr="00141777" w:rsidRDefault="008B5FC7" w:rsidP="008B5FC7">
      <w:pPr>
        <w:tabs>
          <w:tab w:val="left" w:pos="993"/>
        </w:tabs>
        <w:jc w:val="both"/>
        <w:rPr>
          <w:rFonts w:ascii="Times New Roman" w:hAnsi="Times New Roman" w:cs="Times New Roman"/>
          <w:sz w:val="24"/>
          <w:szCs w:val="24"/>
        </w:rPr>
      </w:pPr>
      <w:r w:rsidRPr="00D504AF">
        <w:rPr>
          <w:rFonts w:ascii="Times New Roman" w:hAnsi="Times New Roman" w:cs="Times New Roman"/>
          <w:b/>
          <w:sz w:val="24"/>
          <w:szCs w:val="24"/>
        </w:rPr>
        <w:t>CONSIDERANT</w:t>
      </w:r>
      <w:r w:rsidRPr="00D504AF">
        <w:rPr>
          <w:rFonts w:ascii="Times New Roman" w:hAnsi="Times New Roman" w:cs="Times New Roman"/>
          <w:sz w:val="24"/>
          <w:szCs w:val="24"/>
        </w:rPr>
        <w:t xml:space="preserve"> que ce budget reprend les résultats de l’exercice 2023 </w:t>
      </w:r>
    </w:p>
    <w:p w14:paraId="12BA5C7A" w14:textId="10E1C76D" w:rsidR="008B5FC7" w:rsidRPr="00D504AF" w:rsidRDefault="008B5FC7" w:rsidP="008B5FC7">
      <w:pPr>
        <w:tabs>
          <w:tab w:val="left" w:pos="993"/>
        </w:tabs>
        <w:jc w:val="both"/>
        <w:rPr>
          <w:rFonts w:ascii="Times New Roman" w:hAnsi="Times New Roman" w:cs="Times New Roman"/>
          <w:sz w:val="24"/>
          <w:szCs w:val="24"/>
        </w:rPr>
      </w:pPr>
      <w:r w:rsidRPr="00D504AF">
        <w:rPr>
          <w:rFonts w:ascii="Times New Roman" w:hAnsi="Times New Roman" w:cs="Times New Roman"/>
          <w:b/>
          <w:sz w:val="24"/>
          <w:szCs w:val="24"/>
        </w:rPr>
        <w:t>CONSIDERANT</w:t>
      </w:r>
      <w:r w:rsidRPr="00D504AF">
        <w:rPr>
          <w:rFonts w:ascii="Times New Roman" w:hAnsi="Times New Roman" w:cs="Times New Roman"/>
          <w:sz w:val="24"/>
          <w:szCs w:val="24"/>
        </w:rPr>
        <w:t xml:space="preserve"> que les prévisions de dépenses et de recettes sont justifiées,</w:t>
      </w:r>
    </w:p>
    <w:p w14:paraId="7F23154D" w14:textId="084C4D86" w:rsidR="008B5FC7" w:rsidRPr="00141777" w:rsidRDefault="008B5FC7" w:rsidP="008B5FC7">
      <w:pPr>
        <w:tabs>
          <w:tab w:val="left" w:pos="993"/>
        </w:tabs>
        <w:jc w:val="both"/>
        <w:rPr>
          <w:rFonts w:ascii="Times New Roman" w:hAnsi="Times New Roman" w:cs="Times New Roman"/>
        </w:rPr>
      </w:pPr>
      <w:r w:rsidRPr="00D504AF">
        <w:rPr>
          <w:rFonts w:ascii="Times New Roman" w:eastAsia="Calibri" w:hAnsi="Times New Roman" w:cs="Times New Roman"/>
          <w:b/>
          <w:bCs/>
          <w:color w:val="00000A"/>
          <w:sz w:val="24"/>
          <w:szCs w:val="24"/>
        </w:rPr>
        <w:t>Il est proposé au comité syndical :</w:t>
      </w:r>
    </w:p>
    <w:p w14:paraId="325AC075" w14:textId="7D6FC20E" w:rsidR="00052806" w:rsidRPr="00141777" w:rsidRDefault="008B5FC7" w:rsidP="00141777">
      <w:pPr>
        <w:jc w:val="both"/>
        <w:rPr>
          <w:rFonts w:ascii="Times New Roman" w:hAnsi="Times New Roman" w:cs="Times New Roman"/>
        </w:rPr>
      </w:pPr>
      <w:r w:rsidRPr="00D504AF">
        <w:rPr>
          <w:rFonts w:ascii="Times New Roman" w:eastAsia="Calibri" w:hAnsi="Times New Roman" w:cs="Times New Roman"/>
          <w:b/>
          <w:bCs/>
          <w:color w:val="00000A"/>
          <w:sz w:val="24"/>
          <w:szCs w:val="24"/>
        </w:rPr>
        <w:t xml:space="preserve">D’APPROUVER </w:t>
      </w:r>
      <w:r w:rsidRPr="00D504AF">
        <w:rPr>
          <w:rFonts w:ascii="Times New Roman" w:eastAsia="Calibri" w:hAnsi="Times New Roman" w:cs="Times New Roman"/>
          <w:color w:val="00000A"/>
          <w:sz w:val="24"/>
          <w:szCs w:val="24"/>
        </w:rPr>
        <w:t>chapitre par chapitre le budget primitif 2024 du PETR Nord Yonne tel qu'il est présenté.</w:t>
      </w:r>
    </w:p>
    <w:p w14:paraId="3C43CE98" w14:textId="77777777" w:rsidR="00052806" w:rsidRDefault="00052806" w:rsidP="00052806">
      <w:pPr>
        <w:pStyle w:val="Paragraphedeliste"/>
        <w:spacing w:after="0" w:line="288" w:lineRule="auto"/>
        <w:ind w:left="1571" w:right="425"/>
        <w:contextualSpacing w:val="0"/>
        <w:jc w:val="both"/>
        <w:rPr>
          <w:rFonts w:ascii="Arial" w:hAnsi="Arial" w:cs="Arial"/>
          <w:color w:val="262626"/>
          <w:sz w:val="20"/>
          <w:szCs w:val="20"/>
        </w:rPr>
      </w:pPr>
    </w:p>
    <w:p w14:paraId="7B26932E" w14:textId="77777777" w:rsidR="003F01F2" w:rsidRDefault="003F01F2" w:rsidP="00052806">
      <w:pPr>
        <w:pStyle w:val="Paragraphedeliste"/>
        <w:spacing w:after="0" w:line="288" w:lineRule="auto"/>
        <w:ind w:left="1571" w:right="425"/>
        <w:contextualSpacing w:val="0"/>
        <w:jc w:val="both"/>
        <w:rPr>
          <w:rFonts w:ascii="Arial" w:hAnsi="Arial" w:cs="Arial"/>
          <w:color w:val="262626"/>
          <w:sz w:val="20"/>
          <w:szCs w:val="20"/>
        </w:rPr>
      </w:pPr>
    </w:p>
    <w:p w14:paraId="716B22E4" w14:textId="05400A17" w:rsidR="00265184" w:rsidRPr="00265184" w:rsidRDefault="00265184" w:rsidP="007E4DB4">
      <w:pPr>
        <w:pStyle w:val="Style1"/>
      </w:pPr>
      <w:r w:rsidRPr="00265184">
        <w:t xml:space="preserve">Projet de délibération N°FIN/ 2024/ 8 : </w:t>
      </w:r>
      <w:r w:rsidR="00D45950" w:rsidRPr="00D45950">
        <w:t>affectation du résultat du fonctionnement 2023</w:t>
      </w:r>
    </w:p>
    <w:p w14:paraId="092BD3DB" w14:textId="77777777" w:rsidR="00265184" w:rsidRDefault="00265184" w:rsidP="00052806">
      <w:pPr>
        <w:pStyle w:val="Paragraphedeliste"/>
        <w:spacing w:after="0" w:line="288" w:lineRule="auto"/>
        <w:ind w:left="1571" w:right="425"/>
        <w:contextualSpacing w:val="0"/>
        <w:jc w:val="both"/>
        <w:rPr>
          <w:rFonts w:ascii="Arial" w:hAnsi="Arial" w:cs="Arial"/>
          <w:color w:val="262626"/>
          <w:sz w:val="20"/>
          <w:szCs w:val="20"/>
        </w:rPr>
      </w:pPr>
    </w:p>
    <w:p w14:paraId="0128DCEE" w14:textId="19B66C95" w:rsidR="00265184" w:rsidRPr="004A5D8C" w:rsidRDefault="00DA1E64" w:rsidP="004A5D8C">
      <w:pPr>
        <w:rPr>
          <w:rFonts w:ascii="Times New Roman" w:hAnsi="Times New Roman" w:cs="Times New Roman"/>
          <w:sz w:val="24"/>
          <w:szCs w:val="24"/>
        </w:rPr>
      </w:pPr>
      <w:r w:rsidRPr="004A5D8C">
        <w:rPr>
          <w:rFonts w:ascii="Times New Roman" w:hAnsi="Times New Roman" w:cs="Times New Roman"/>
          <w:sz w:val="24"/>
          <w:szCs w:val="24"/>
        </w:rPr>
        <w:t xml:space="preserve">La délibération vous sera </w:t>
      </w:r>
      <w:r w:rsidR="004A5D8C" w:rsidRPr="004A5D8C">
        <w:rPr>
          <w:rFonts w:ascii="Times New Roman" w:hAnsi="Times New Roman" w:cs="Times New Roman"/>
          <w:sz w:val="24"/>
          <w:szCs w:val="24"/>
        </w:rPr>
        <w:t>transmise</w:t>
      </w:r>
      <w:r w:rsidRPr="004A5D8C">
        <w:rPr>
          <w:rFonts w:ascii="Times New Roman" w:hAnsi="Times New Roman" w:cs="Times New Roman"/>
          <w:sz w:val="24"/>
          <w:szCs w:val="24"/>
        </w:rPr>
        <w:t xml:space="preserve"> </w:t>
      </w:r>
      <w:r w:rsidR="004A5D8C" w:rsidRPr="004A5D8C">
        <w:rPr>
          <w:rFonts w:ascii="Times New Roman" w:hAnsi="Times New Roman" w:cs="Times New Roman"/>
          <w:sz w:val="24"/>
          <w:szCs w:val="24"/>
        </w:rPr>
        <w:t xml:space="preserve">au cours de la semaine prochaine. </w:t>
      </w:r>
    </w:p>
    <w:p w14:paraId="2E53DA5B" w14:textId="569625B2" w:rsidR="00052806" w:rsidRPr="00225674" w:rsidRDefault="00052806" w:rsidP="005A45B8">
      <w:pPr>
        <w:pStyle w:val="Style1"/>
      </w:pPr>
      <w:r>
        <w:lastRenderedPageBreak/>
        <w:t>Projet de délibération</w:t>
      </w:r>
      <w:r w:rsidR="00455D59">
        <w:t xml:space="preserve"> </w:t>
      </w:r>
      <w:r w:rsidR="008F54A4">
        <w:t>N</w:t>
      </w:r>
      <w:r w:rsidR="001D6F64">
        <w:t>°</w:t>
      </w:r>
      <w:r w:rsidR="00455D59">
        <w:t>ADM</w:t>
      </w:r>
      <w:r w:rsidR="001D6F64">
        <w:t>/2024/</w:t>
      </w:r>
      <w:r w:rsidR="00EF462F">
        <w:t xml:space="preserve"> </w:t>
      </w:r>
      <w:r w:rsidR="00244EE0">
        <w:t>9</w:t>
      </w:r>
      <w:r w:rsidR="00D84EAD">
        <w:t> :</w:t>
      </w:r>
      <w:r>
        <w:t xml:space="preserve"> réalisation d’une étude sur les filières de l’agriculture durable</w:t>
      </w:r>
      <w:r w:rsidR="005A45B8">
        <w:t xml:space="preserve"> </w:t>
      </w:r>
      <w:r w:rsidR="005A45B8" w:rsidRPr="005A45B8">
        <w:t xml:space="preserve">et sollicitation d’un financement du FNADT </w:t>
      </w:r>
    </w:p>
    <w:p w14:paraId="4A539DD9" w14:textId="77777777" w:rsidR="00052806" w:rsidRDefault="00052806" w:rsidP="00516A33">
      <w:pPr>
        <w:spacing w:after="0" w:line="288" w:lineRule="auto"/>
        <w:ind w:right="425"/>
        <w:jc w:val="both"/>
        <w:rPr>
          <w:rFonts w:ascii="Arial" w:hAnsi="Arial" w:cs="Arial"/>
          <w:color w:val="262626"/>
          <w:sz w:val="20"/>
          <w:szCs w:val="20"/>
        </w:rPr>
      </w:pPr>
    </w:p>
    <w:p w14:paraId="2ED27680" w14:textId="2E8A9197" w:rsidR="00052806" w:rsidRDefault="00052806" w:rsidP="00052806">
      <w:pPr>
        <w:jc w:val="both"/>
        <w:rPr>
          <w:rFonts w:ascii="Times New Roman" w:hAnsi="Times New Roman" w:cs="Times New Roman"/>
          <w:sz w:val="24"/>
          <w:szCs w:val="24"/>
          <w:u w:val="single"/>
        </w:rPr>
      </w:pPr>
      <w:r w:rsidRPr="00052806">
        <w:rPr>
          <w:rFonts w:ascii="Times New Roman" w:hAnsi="Times New Roman" w:cs="Times New Roman"/>
          <w:b/>
          <w:bCs/>
          <w:sz w:val="24"/>
          <w:szCs w:val="24"/>
          <w:u w:val="single"/>
        </w:rPr>
        <w:t>Contexte</w:t>
      </w:r>
      <w:r w:rsidRPr="00052806">
        <w:rPr>
          <w:rFonts w:ascii="Times New Roman" w:hAnsi="Times New Roman" w:cs="Times New Roman"/>
          <w:sz w:val="24"/>
          <w:szCs w:val="24"/>
          <w:u w:val="single"/>
        </w:rPr>
        <w:t xml:space="preserve"> : </w:t>
      </w:r>
    </w:p>
    <w:p w14:paraId="5123259F" w14:textId="66D997D3" w:rsidR="00052806" w:rsidRPr="002A52E6" w:rsidRDefault="00521179" w:rsidP="00052806">
      <w:pPr>
        <w:jc w:val="both"/>
        <w:rPr>
          <w:rFonts w:ascii="Times New Roman" w:hAnsi="Times New Roman" w:cs="Times New Roman"/>
          <w:sz w:val="24"/>
          <w:szCs w:val="24"/>
          <w:u w:val="single"/>
        </w:rPr>
      </w:pPr>
      <w:r w:rsidRPr="008F2135">
        <w:rPr>
          <w:rFonts w:ascii="Times New Roman" w:hAnsi="Times New Roman" w:cs="Times New Roman"/>
          <w:sz w:val="24"/>
          <w:szCs w:val="24"/>
        </w:rPr>
        <w:t>Dans le cadre d</w:t>
      </w:r>
      <w:r w:rsidR="00876CE7" w:rsidRPr="008F2135">
        <w:rPr>
          <w:rFonts w:ascii="Times New Roman" w:hAnsi="Times New Roman" w:cs="Times New Roman"/>
          <w:sz w:val="24"/>
          <w:szCs w:val="24"/>
        </w:rPr>
        <w:t xml:space="preserve">u projet Seine Nourricière, 14 études vont être réalisées, l’une d’entre elles </w:t>
      </w:r>
      <w:r w:rsidR="002A52E6" w:rsidRPr="008F2135">
        <w:rPr>
          <w:rFonts w:ascii="Times New Roman" w:hAnsi="Times New Roman" w:cs="Times New Roman"/>
          <w:sz w:val="24"/>
          <w:szCs w:val="24"/>
        </w:rPr>
        <w:t xml:space="preserve">concerne les filières agricoles durables fournissant la restauration collective. </w:t>
      </w:r>
      <w:r w:rsidR="00052806" w:rsidRPr="006B640A">
        <w:rPr>
          <w:rFonts w:ascii="Times New Roman" w:hAnsi="Times New Roman" w:cs="Times New Roman"/>
          <w:sz w:val="24"/>
          <w:szCs w:val="24"/>
        </w:rPr>
        <w:t>Elle vise à déterminer les filières</w:t>
      </w:r>
      <w:r w:rsidR="00052806">
        <w:rPr>
          <w:rFonts w:ascii="Times New Roman" w:hAnsi="Times New Roman" w:cs="Times New Roman"/>
          <w:sz w:val="24"/>
          <w:szCs w:val="24"/>
        </w:rPr>
        <w:t xml:space="preserve"> durables</w:t>
      </w:r>
      <w:r w:rsidR="00052806" w:rsidRPr="006B640A">
        <w:rPr>
          <w:rFonts w:ascii="Times New Roman" w:hAnsi="Times New Roman" w:cs="Times New Roman"/>
          <w:sz w:val="24"/>
          <w:szCs w:val="24"/>
        </w:rPr>
        <w:t xml:space="preserve"> existantes pour l’alimentation de la restauration collective</w:t>
      </w:r>
      <w:r w:rsidR="00052806">
        <w:rPr>
          <w:rFonts w:ascii="Times New Roman" w:hAnsi="Times New Roman" w:cs="Times New Roman"/>
          <w:sz w:val="24"/>
          <w:szCs w:val="24"/>
        </w:rPr>
        <w:t xml:space="preserve"> </w:t>
      </w:r>
      <w:r w:rsidR="00052806" w:rsidRPr="006B640A">
        <w:rPr>
          <w:rFonts w:ascii="Times New Roman" w:hAnsi="Times New Roman" w:cs="Times New Roman"/>
          <w:sz w:val="24"/>
          <w:szCs w:val="24"/>
        </w:rPr>
        <w:t xml:space="preserve">ainsi que les filières qui pourraient être développées (et les conditions pour y parvenir). </w:t>
      </w:r>
      <w:r w:rsidR="00052806" w:rsidRPr="008939F5">
        <w:rPr>
          <w:rFonts w:ascii="Times New Roman" w:hAnsi="Times New Roman" w:cs="Times New Roman"/>
          <w:sz w:val="24"/>
          <w:szCs w:val="24"/>
        </w:rPr>
        <w:t xml:space="preserve">Cette étude est déterminante pour le Nord de l’Yonne car notre territoire est le seul du consortium à disposer d’une surface agricole largement supérieure à celle nécessaire pour nous alimenter. </w:t>
      </w:r>
    </w:p>
    <w:p w14:paraId="4C672964" w14:textId="77777777" w:rsidR="00052806" w:rsidRPr="006B640A" w:rsidRDefault="00052806" w:rsidP="00052806">
      <w:pPr>
        <w:jc w:val="both"/>
        <w:rPr>
          <w:rFonts w:ascii="Times New Roman" w:hAnsi="Times New Roman" w:cs="Times New Roman"/>
          <w:sz w:val="24"/>
          <w:szCs w:val="24"/>
        </w:rPr>
      </w:pPr>
      <w:r w:rsidRPr="00621866">
        <w:rPr>
          <w:rFonts w:ascii="Times New Roman" w:hAnsi="Times New Roman" w:cs="Times New Roman"/>
          <w:sz w:val="24"/>
          <w:szCs w:val="24"/>
        </w:rPr>
        <w:t>Cependant le financement de cette étude paraît sous-dimensionné.</w:t>
      </w:r>
      <w:r w:rsidRPr="006B640A">
        <w:rPr>
          <w:rFonts w:ascii="Times New Roman" w:hAnsi="Times New Roman" w:cs="Times New Roman"/>
          <w:sz w:val="24"/>
          <w:szCs w:val="24"/>
        </w:rPr>
        <w:t xml:space="preserve"> Le montant du marché s’élève à 45 000 euros. L’étude comprend ainsi 45 jours-homme </w:t>
      </w:r>
      <w:r w:rsidRPr="00621866">
        <w:rPr>
          <w:rFonts w:ascii="Times New Roman" w:hAnsi="Times New Roman" w:cs="Times New Roman"/>
          <w:sz w:val="24"/>
          <w:szCs w:val="24"/>
        </w:rPr>
        <w:t>répartis entre tous les territoires du consortium</w:t>
      </w:r>
      <w:r w:rsidRPr="006B640A">
        <w:rPr>
          <w:rFonts w:ascii="Times New Roman" w:hAnsi="Times New Roman" w:cs="Times New Roman"/>
          <w:sz w:val="24"/>
          <w:szCs w:val="24"/>
        </w:rPr>
        <w:t xml:space="preserve">. Le risque est donc que l’étude reste superficielle sur les filières existantes et potentielles du Nord de l’Yonne. </w:t>
      </w:r>
    </w:p>
    <w:p w14:paraId="2CABB8FF" w14:textId="77777777" w:rsidR="00052806" w:rsidRDefault="00052806" w:rsidP="00052806">
      <w:pPr>
        <w:jc w:val="both"/>
        <w:rPr>
          <w:rFonts w:ascii="Times New Roman" w:hAnsi="Times New Roman" w:cs="Times New Roman"/>
          <w:sz w:val="24"/>
          <w:szCs w:val="24"/>
        </w:rPr>
      </w:pPr>
      <w:r w:rsidRPr="006B640A">
        <w:rPr>
          <w:rFonts w:ascii="Times New Roman" w:hAnsi="Times New Roman" w:cs="Times New Roman"/>
          <w:sz w:val="24"/>
          <w:szCs w:val="24"/>
        </w:rPr>
        <w:t xml:space="preserve">Après un échange avec Terres du Pays d’Othe, participant également au projet, il apparaîtrait pertinent de proposer qu’un financement complémentaire du Nord de l’Yonne puisse être mobilisé afin de compléter cette étude. Nous disposerions ainsi de conclusions ciblées pour notre territoire et dont nous pourrions nous saisir dans l’objectif de structuration de filières locales destinées à répondre à nos besoins comme à ceux qui ressortiront du partenariat AgriParis. Nos PAT respectifs intègrent un volet développement de filières en lien avec la consommation locale et cette étude viendrait utilement étayer notre connaissance des problématiques comme des actions à entreprendre.  </w:t>
      </w:r>
      <w:r w:rsidRPr="006B640A">
        <w:rPr>
          <w:rFonts w:ascii="Times New Roman" w:hAnsi="Times New Roman" w:cs="Times New Roman"/>
          <w:b/>
          <w:bCs/>
          <w:sz w:val="24"/>
          <w:szCs w:val="24"/>
        </w:rPr>
        <w:t>L’estimation du coût est d’environ 25 000 euros.</w:t>
      </w:r>
      <w:r w:rsidRPr="006B640A">
        <w:rPr>
          <w:rFonts w:ascii="Times New Roman" w:hAnsi="Times New Roman" w:cs="Times New Roman"/>
          <w:sz w:val="24"/>
          <w:szCs w:val="24"/>
        </w:rPr>
        <w:t xml:space="preserve"> </w:t>
      </w:r>
      <w:r>
        <w:rPr>
          <w:rFonts w:ascii="Times New Roman" w:hAnsi="Times New Roman" w:cs="Times New Roman"/>
          <w:sz w:val="24"/>
          <w:szCs w:val="24"/>
        </w:rPr>
        <w:t xml:space="preserve">Cette étude est finançable par le </w:t>
      </w:r>
      <w:r w:rsidRPr="003D3C7C">
        <w:rPr>
          <w:rFonts w:ascii="Times New Roman" w:hAnsi="Times New Roman" w:cs="Times New Roman"/>
          <w:sz w:val="24"/>
          <w:szCs w:val="24"/>
        </w:rPr>
        <w:t>Fonds National d'Aménagement et de Développement du Territoire (FNADT)</w:t>
      </w:r>
      <w:r>
        <w:rPr>
          <w:rFonts w:ascii="Times New Roman" w:hAnsi="Times New Roman" w:cs="Times New Roman"/>
          <w:sz w:val="24"/>
          <w:szCs w:val="24"/>
        </w:rPr>
        <w:t xml:space="preserve"> dont le taux peut s’élever jusqu’à 80% selon l’arbitrage du Préfet de Région.</w:t>
      </w:r>
    </w:p>
    <w:p w14:paraId="10718871" w14:textId="77777777" w:rsidR="00D97ABB" w:rsidRDefault="00D97ABB" w:rsidP="00D97ABB">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Vu</w:t>
      </w:r>
      <w:r>
        <w:rPr>
          <w:rFonts w:ascii="Times New Roman" w:eastAsia="Times New Roman" w:hAnsi="Times New Roman" w:cs="Times New Roman"/>
          <w:sz w:val="24"/>
          <w:szCs w:val="24"/>
        </w:rPr>
        <w:t xml:space="preserve"> la loi n°2018-938 du 30 octobre 2018 pour l'équilibre des relations commerciales dans le secteur agricole et alimentaire et une alimentation saine, durable et accessible à tous ;</w:t>
      </w:r>
    </w:p>
    <w:p w14:paraId="6E8C23ED" w14:textId="77777777" w:rsidR="00D97ABB" w:rsidRDefault="00D97ABB" w:rsidP="00D97AB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4B22E0" w14:textId="77777777" w:rsidR="00D97ABB" w:rsidRDefault="00D97ABB" w:rsidP="00D97ABB">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Vu</w:t>
      </w:r>
      <w:r>
        <w:rPr>
          <w:rFonts w:ascii="Times New Roman" w:eastAsia="Times New Roman" w:hAnsi="Times New Roman" w:cs="Times New Roman"/>
          <w:sz w:val="24"/>
          <w:szCs w:val="24"/>
        </w:rPr>
        <w:t xml:space="preserve"> la loi n° 2020-105 du 10 février 2020 relative à la lutte contre le gaspillage et à l'économie circulaire ;</w:t>
      </w:r>
    </w:p>
    <w:p w14:paraId="0A85B4E2" w14:textId="77777777" w:rsidR="00D97ABB" w:rsidRDefault="00D97ABB" w:rsidP="00D97AB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96B36B9" w14:textId="333BA0B4" w:rsidR="007478B8" w:rsidRDefault="00D97ABB" w:rsidP="00607DF5">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Vu</w:t>
      </w:r>
      <w:r>
        <w:rPr>
          <w:rFonts w:ascii="Times New Roman" w:eastAsia="Times New Roman" w:hAnsi="Times New Roman" w:cs="Times New Roman"/>
          <w:sz w:val="24"/>
          <w:szCs w:val="24"/>
        </w:rPr>
        <w:t xml:space="preserve"> la loi n° 2021-1104 du 22 août 2021 portant sur la lutte contre le dérèglement climatique et le renforcement de la résilience face à ses effets ;</w:t>
      </w:r>
    </w:p>
    <w:p w14:paraId="7CB3DF6F" w14:textId="77777777" w:rsidR="00607DF5" w:rsidRPr="00607DF5" w:rsidRDefault="00607DF5" w:rsidP="00607DF5">
      <w:pPr>
        <w:spacing w:after="0"/>
        <w:jc w:val="both"/>
        <w:rPr>
          <w:rFonts w:ascii="Times New Roman" w:eastAsia="Times New Roman" w:hAnsi="Times New Roman" w:cs="Times New Roman"/>
          <w:sz w:val="24"/>
          <w:szCs w:val="24"/>
        </w:rPr>
      </w:pPr>
    </w:p>
    <w:p w14:paraId="253094DD" w14:textId="15E9106C" w:rsidR="007478B8" w:rsidRPr="002F4D5A" w:rsidRDefault="007478B8" w:rsidP="007478B8">
      <w:pPr>
        <w:spacing w:after="0" w:line="288" w:lineRule="auto"/>
        <w:jc w:val="both"/>
        <w:rPr>
          <w:rFonts w:ascii="Times New Roman" w:hAnsi="Times New Roman" w:cs="Times New Roman"/>
          <w:sz w:val="24"/>
          <w:szCs w:val="24"/>
        </w:rPr>
      </w:pPr>
      <w:r w:rsidRPr="002F4D5A">
        <w:rPr>
          <w:rFonts w:ascii="Times New Roman" w:hAnsi="Times New Roman" w:cs="Times New Roman"/>
          <w:b/>
          <w:bCs/>
          <w:sz w:val="24"/>
          <w:szCs w:val="24"/>
        </w:rPr>
        <w:t>Vu</w:t>
      </w:r>
      <w:r w:rsidRPr="002F4D5A">
        <w:rPr>
          <w:rFonts w:ascii="Times New Roman" w:hAnsi="Times New Roman" w:cs="Times New Roman"/>
          <w:sz w:val="24"/>
          <w:szCs w:val="24"/>
        </w:rPr>
        <w:t xml:space="preserve"> la réunion du Bureau syndical en date du </w:t>
      </w:r>
      <w:r>
        <w:rPr>
          <w:rFonts w:ascii="Times New Roman" w:hAnsi="Times New Roman" w:cs="Times New Roman"/>
          <w:sz w:val="24"/>
          <w:szCs w:val="24"/>
        </w:rPr>
        <w:t>29</w:t>
      </w:r>
      <w:r w:rsidRPr="002F4D5A">
        <w:rPr>
          <w:rFonts w:ascii="Times New Roman" w:hAnsi="Times New Roman" w:cs="Times New Roman"/>
          <w:sz w:val="24"/>
          <w:szCs w:val="24"/>
        </w:rPr>
        <w:t>/03/2024</w:t>
      </w:r>
      <w:r w:rsidR="00607DF5">
        <w:rPr>
          <w:rFonts w:ascii="Times New Roman" w:hAnsi="Times New Roman" w:cs="Times New Roman"/>
          <w:sz w:val="24"/>
          <w:szCs w:val="24"/>
        </w:rPr>
        <w:t> ;</w:t>
      </w:r>
      <w:r w:rsidRPr="002F4D5A">
        <w:rPr>
          <w:rFonts w:ascii="Times New Roman" w:hAnsi="Times New Roman" w:cs="Times New Roman"/>
          <w:sz w:val="24"/>
          <w:szCs w:val="24"/>
        </w:rPr>
        <w:t xml:space="preserve"> </w:t>
      </w:r>
    </w:p>
    <w:p w14:paraId="53CBA3B2" w14:textId="77777777" w:rsidR="007478B8" w:rsidRPr="002F4D5A" w:rsidRDefault="007478B8" w:rsidP="007478B8">
      <w:pPr>
        <w:spacing w:after="0" w:line="288" w:lineRule="auto"/>
        <w:jc w:val="both"/>
        <w:rPr>
          <w:rFonts w:ascii="Times New Roman" w:hAnsi="Times New Roman" w:cs="Times New Roman"/>
          <w:sz w:val="24"/>
          <w:szCs w:val="24"/>
        </w:rPr>
      </w:pPr>
    </w:p>
    <w:p w14:paraId="58355F3E" w14:textId="3C23F85E" w:rsidR="00455D59" w:rsidRDefault="007478B8" w:rsidP="00EC6558">
      <w:pPr>
        <w:spacing w:after="0" w:line="288" w:lineRule="auto"/>
        <w:jc w:val="both"/>
        <w:rPr>
          <w:rFonts w:ascii="Times New Roman" w:hAnsi="Times New Roman" w:cs="Times New Roman"/>
          <w:sz w:val="24"/>
          <w:szCs w:val="24"/>
        </w:rPr>
      </w:pPr>
      <w:r w:rsidRPr="002F4D5A">
        <w:rPr>
          <w:rFonts w:ascii="Times New Roman" w:hAnsi="Times New Roman" w:cs="Times New Roman"/>
          <w:b/>
          <w:bCs/>
          <w:sz w:val="24"/>
          <w:szCs w:val="24"/>
        </w:rPr>
        <w:t>Vu</w:t>
      </w:r>
      <w:r w:rsidRPr="002F4D5A">
        <w:rPr>
          <w:rFonts w:ascii="Times New Roman" w:hAnsi="Times New Roman" w:cs="Times New Roman"/>
          <w:sz w:val="24"/>
          <w:szCs w:val="24"/>
        </w:rPr>
        <w:t xml:space="preserve"> l’exposé de Monsieur le Président</w:t>
      </w:r>
      <w:r w:rsidR="00607DF5">
        <w:rPr>
          <w:rFonts w:ascii="Times New Roman" w:hAnsi="Times New Roman" w:cs="Times New Roman"/>
          <w:sz w:val="24"/>
          <w:szCs w:val="24"/>
        </w:rPr>
        <w:t> ;</w:t>
      </w:r>
    </w:p>
    <w:p w14:paraId="42805E6F" w14:textId="74A5C850" w:rsidR="00EC6558" w:rsidRDefault="00EC6558" w:rsidP="00EC6558">
      <w:pPr>
        <w:spacing w:after="0" w:line="288" w:lineRule="auto"/>
        <w:jc w:val="both"/>
        <w:rPr>
          <w:rFonts w:ascii="Times New Roman" w:hAnsi="Times New Roman" w:cs="Times New Roman"/>
          <w:sz w:val="24"/>
          <w:szCs w:val="24"/>
        </w:rPr>
      </w:pPr>
    </w:p>
    <w:p w14:paraId="3F03ABD6" w14:textId="3DD3022C" w:rsidR="00455D59" w:rsidRPr="002F4D5A" w:rsidRDefault="00455D59" w:rsidP="00455D59">
      <w:pPr>
        <w:spacing w:after="0" w:line="288" w:lineRule="auto"/>
        <w:jc w:val="both"/>
        <w:rPr>
          <w:rFonts w:ascii="Times New Roman" w:hAnsi="Times New Roman" w:cs="Times New Roman"/>
          <w:sz w:val="24"/>
          <w:szCs w:val="24"/>
        </w:rPr>
      </w:pPr>
      <w:r w:rsidRPr="002F4D5A">
        <w:rPr>
          <w:rFonts w:ascii="Times New Roman" w:hAnsi="Times New Roman" w:cs="Times New Roman"/>
          <w:sz w:val="24"/>
          <w:szCs w:val="24"/>
        </w:rPr>
        <w:t xml:space="preserve">Il est proposé </w:t>
      </w:r>
      <w:r w:rsidR="00AD42E6">
        <w:rPr>
          <w:rFonts w:ascii="Times New Roman" w:hAnsi="Times New Roman" w:cs="Times New Roman"/>
          <w:sz w:val="24"/>
          <w:szCs w:val="24"/>
        </w:rPr>
        <w:t>au</w:t>
      </w:r>
      <w:r w:rsidRPr="002F4D5A">
        <w:rPr>
          <w:rFonts w:ascii="Times New Roman" w:hAnsi="Times New Roman" w:cs="Times New Roman"/>
          <w:sz w:val="24"/>
          <w:szCs w:val="24"/>
        </w:rPr>
        <w:t xml:space="preserve"> Comité syndical :</w:t>
      </w:r>
    </w:p>
    <w:p w14:paraId="0AE3FB13" w14:textId="5FB43F71" w:rsidR="00455D59" w:rsidRDefault="00455D59" w:rsidP="00455D59">
      <w:pPr>
        <w:pStyle w:val="Paragraphedeliste"/>
        <w:numPr>
          <w:ilvl w:val="0"/>
          <w:numId w:val="3"/>
        </w:numPr>
        <w:spacing w:after="0" w:line="288" w:lineRule="auto"/>
        <w:jc w:val="both"/>
        <w:rPr>
          <w:rFonts w:ascii="Times New Roman" w:hAnsi="Times New Roman" w:cs="Times New Roman"/>
          <w:sz w:val="24"/>
          <w:szCs w:val="24"/>
        </w:rPr>
      </w:pPr>
      <w:r w:rsidRPr="002F4D5A">
        <w:rPr>
          <w:rFonts w:ascii="Times New Roman" w:hAnsi="Times New Roman" w:cs="Times New Roman"/>
          <w:sz w:val="24"/>
          <w:szCs w:val="24"/>
        </w:rPr>
        <w:t>d’</w:t>
      </w:r>
      <w:r w:rsidRPr="002F4D5A">
        <w:rPr>
          <w:rFonts w:ascii="Times New Roman" w:hAnsi="Times New Roman" w:cs="Times New Roman"/>
          <w:b/>
          <w:bCs/>
          <w:sz w:val="24"/>
          <w:szCs w:val="24"/>
        </w:rPr>
        <w:t xml:space="preserve">APPROUVER </w:t>
      </w:r>
      <w:r w:rsidR="00D84EAD">
        <w:rPr>
          <w:rFonts w:ascii="Times New Roman" w:hAnsi="Times New Roman" w:cs="Times New Roman"/>
          <w:sz w:val="24"/>
          <w:szCs w:val="24"/>
        </w:rPr>
        <w:t>la réalisation de cette étude sur les filières agricoles durables</w:t>
      </w:r>
      <w:r w:rsidRPr="002F4D5A">
        <w:rPr>
          <w:rFonts w:ascii="Times New Roman" w:hAnsi="Times New Roman" w:cs="Times New Roman"/>
          <w:sz w:val="24"/>
          <w:szCs w:val="24"/>
        </w:rPr>
        <w:t xml:space="preserve"> </w:t>
      </w:r>
    </w:p>
    <w:p w14:paraId="088128D3" w14:textId="49C3657C" w:rsidR="00623EC9" w:rsidRPr="00623EC9" w:rsidRDefault="00623EC9" w:rsidP="00623EC9">
      <w:pPr>
        <w:pStyle w:val="Paragraphedeliste"/>
        <w:numPr>
          <w:ilvl w:val="0"/>
          <w:numId w:val="3"/>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d’</w:t>
      </w:r>
      <w:r w:rsidRPr="00F41020">
        <w:rPr>
          <w:rFonts w:ascii="Times New Roman" w:hAnsi="Times New Roman" w:cs="Times New Roman"/>
          <w:b/>
          <w:bCs/>
          <w:sz w:val="24"/>
          <w:szCs w:val="24"/>
        </w:rPr>
        <w:t xml:space="preserve">AUTORISER </w:t>
      </w:r>
      <w:r>
        <w:rPr>
          <w:rFonts w:ascii="Times New Roman" w:hAnsi="Times New Roman" w:cs="Times New Roman"/>
          <w:sz w:val="24"/>
          <w:szCs w:val="24"/>
        </w:rPr>
        <w:t xml:space="preserve">le Président </w:t>
      </w:r>
      <w:r w:rsidR="00987B7E">
        <w:rPr>
          <w:rFonts w:ascii="Times New Roman" w:hAnsi="Times New Roman" w:cs="Times New Roman"/>
          <w:sz w:val="24"/>
          <w:szCs w:val="24"/>
        </w:rPr>
        <w:t>à</w:t>
      </w:r>
      <w:r>
        <w:rPr>
          <w:rFonts w:ascii="Times New Roman" w:hAnsi="Times New Roman" w:cs="Times New Roman"/>
          <w:sz w:val="24"/>
          <w:szCs w:val="24"/>
        </w:rPr>
        <w:t xml:space="preserve"> sollicit</w:t>
      </w:r>
      <w:r w:rsidR="000B7AE1">
        <w:rPr>
          <w:rFonts w:ascii="Times New Roman" w:hAnsi="Times New Roman" w:cs="Times New Roman"/>
          <w:sz w:val="24"/>
          <w:szCs w:val="24"/>
        </w:rPr>
        <w:t>er</w:t>
      </w:r>
      <w:r>
        <w:rPr>
          <w:rFonts w:ascii="Times New Roman" w:hAnsi="Times New Roman" w:cs="Times New Roman"/>
          <w:sz w:val="24"/>
          <w:szCs w:val="24"/>
        </w:rPr>
        <w:t xml:space="preserve"> l’octroi d’une subvention au titre du </w:t>
      </w:r>
      <w:r w:rsidRPr="00F41020">
        <w:rPr>
          <w:rFonts w:ascii="Times New Roman" w:hAnsi="Times New Roman" w:cs="Times New Roman"/>
          <w:sz w:val="24"/>
          <w:szCs w:val="24"/>
        </w:rPr>
        <w:t>Fonds National d'Aménagement et de Développement du Territoire (FNADT)</w:t>
      </w:r>
    </w:p>
    <w:p w14:paraId="6723C292" w14:textId="59CEFF95" w:rsidR="00455D59" w:rsidRDefault="00455D59" w:rsidP="00455D59">
      <w:pPr>
        <w:pStyle w:val="Paragraphedeliste"/>
        <w:numPr>
          <w:ilvl w:val="0"/>
          <w:numId w:val="3"/>
        </w:numPr>
        <w:spacing w:after="0" w:line="288" w:lineRule="auto"/>
        <w:jc w:val="both"/>
        <w:rPr>
          <w:rFonts w:ascii="Times New Roman" w:hAnsi="Times New Roman" w:cs="Times New Roman"/>
          <w:sz w:val="24"/>
          <w:szCs w:val="24"/>
        </w:rPr>
      </w:pPr>
      <w:r w:rsidRPr="002F4D5A">
        <w:rPr>
          <w:rFonts w:ascii="Times New Roman" w:hAnsi="Times New Roman" w:cs="Times New Roman"/>
          <w:sz w:val="24"/>
          <w:szCs w:val="24"/>
        </w:rPr>
        <w:t>d’</w:t>
      </w:r>
      <w:r w:rsidRPr="002F4D5A">
        <w:rPr>
          <w:rFonts w:ascii="Times New Roman" w:hAnsi="Times New Roman" w:cs="Times New Roman"/>
          <w:b/>
          <w:bCs/>
          <w:sz w:val="24"/>
          <w:szCs w:val="24"/>
        </w:rPr>
        <w:t>AUTORISER</w:t>
      </w:r>
      <w:r w:rsidRPr="002F4D5A">
        <w:rPr>
          <w:rFonts w:ascii="Times New Roman" w:hAnsi="Times New Roman" w:cs="Times New Roman"/>
          <w:sz w:val="24"/>
          <w:szCs w:val="24"/>
        </w:rPr>
        <w:t xml:space="preserve"> le Président, ou son représentant, à signer tout acte et à procéder à toute formalité pour la mise en œuvre de la présente délibération. </w:t>
      </w:r>
    </w:p>
    <w:p w14:paraId="72C1C285" w14:textId="77777777" w:rsidR="005D0128" w:rsidRDefault="005D0128" w:rsidP="005D0128">
      <w:pPr>
        <w:spacing w:after="0" w:line="288" w:lineRule="auto"/>
        <w:jc w:val="both"/>
        <w:rPr>
          <w:rFonts w:ascii="Times New Roman" w:hAnsi="Times New Roman" w:cs="Times New Roman"/>
          <w:sz w:val="24"/>
          <w:szCs w:val="24"/>
        </w:rPr>
      </w:pPr>
    </w:p>
    <w:p w14:paraId="66C7F30D" w14:textId="23EB4571" w:rsidR="005D0128" w:rsidRPr="005D0128" w:rsidRDefault="005D0128" w:rsidP="005D0128">
      <w:pPr>
        <w:pStyle w:val="Style1"/>
      </w:pPr>
      <w:r>
        <w:t xml:space="preserve">Point d’information sur les Projets Alimentaires Territoriaux </w:t>
      </w:r>
    </w:p>
    <w:p w14:paraId="13C8C04F" w14:textId="472FF5F6" w:rsidR="005D0128" w:rsidRDefault="005D0128" w:rsidP="001A01E9">
      <w:pPr>
        <w:rPr>
          <w:rFonts w:ascii="Times New Roman" w:hAnsi="Times New Roman" w:cs="Times New Roman"/>
          <w:sz w:val="24"/>
          <w:szCs w:val="24"/>
        </w:rPr>
      </w:pPr>
    </w:p>
    <w:p w14:paraId="4A4D2600" w14:textId="35640D47" w:rsidR="00CE1964" w:rsidRDefault="00CE1964" w:rsidP="00AA37AA">
      <w:pPr>
        <w:jc w:val="both"/>
        <w:rPr>
          <w:rFonts w:ascii="Times New Roman" w:hAnsi="Times New Roman" w:cs="Times New Roman"/>
          <w:sz w:val="24"/>
          <w:szCs w:val="24"/>
        </w:rPr>
      </w:pPr>
      <w:r>
        <w:rPr>
          <w:rFonts w:ascii="Times New Roman" w:hAnsi="Times New Roman" w:cs="Times New Roman"/>
          <w:sz w:val="24"/>
          <w:szCs w:val="24"/>
        </w:rPr>
        <w:t xml:space="preserve">Le nouveau chargé du PAT pour le Nord de l’Yonne </w:t>
      </w:r>
      <w:r w:rsidR="000042B6">
        <w:rPr>
          <w:rFonts w:ascii="Times New Roman" w:hAnsi="Times New Roman" w:cs="Times New Roman"/>
          <w:sz w:val="24"/>
          <w:szCs w:val="24"/>
        </w:rPr>
        <w:t xml:space="preserve">arrivera </w:t>
      </w:r>
      <w:r w:rsidR="002B6E9E">
        <w:rPr>
          <w:rFonts w:ascii="Times New Roman" w:hAnsi="Times New Roman" w:cs="Times New Roman"/>
          <w:sz w:val="24"/>
          <w:szCs w:val="24"/>
        </w:rPr>
        <w:t>ce lundi 1</w:t>
      </w:r>
      <w:r w:rsidR="002B6E9E" w:rsidRPr="002B6E9E">
        <w:rPr>
          <w:rFonts w:ascii="Times New Roman" w:hAnsi="Times New Roman" w:cs="Times New Roman"/>
          <w:sz w:val="24"/>
          <w:szCs w:val="24"/>
          <w:vertAlign w:val="superscript"/>
        </w:rPr>
        <w:t>er</w:t>
      </w:r>
      <w:r w:rsidR="002B6E9E">
        <w:rPr>
          <w:rFonts w:ascii="Times New Roman" w:hAnsi="Times New Roman" w:cs="Times New Roman"/>
          <w:sz w:val="24"/>
          <w:szCs w:val="24"/>
        </w:rPr>
        <w:t xml:space="preserve"> avril.</w:t>
      </w:r>
      <w:r w:rsidR="00F01D5E">
        <w:rPr>
          <w:rFonts w:ascii="Times New Roman" w:hAnsi="Times New Roman" w:cs="Times New Roman"/>
          <w:sz w:val="24"/>
          <w:szCs w:val="24"/>
        </w:rPr>
        <w:t xml:space="preserve"> Par </w:t>
      </w:r>
      <w:r w:rsidR="005901D6">
        <w:rPr>
          <w:rFonts w:ascii="Times New Roman" w:hAnsi="Times New Roman" w:cs="Times New Roman"/>
          <w:sz w:val="24"/>
          <w:szCs w:val="24"/>
        </w:rPr>
        <w:t>ailleurs, le</w:t>
      </w:r>
      <w:r w:rsidR="00162E1C">
        <w:rPr>
          <w:rFonts w:ascii="Times New Roman" w:hAnsi="Times New Roman" w:cs="Times New Roman"/>
          <w:sz w:val="24"/>
          <w:szCs w:val="24"/>
        </w:rPr>
        <w:t xml:space="preserve"> PAT du Nord de l’Yonne a également recruté</w:t>
      </w:r>
      <w:r w:rsidR="005901D6">
        <w:rPr>
          <w:rFonts w:ascii="Times New Roman" w:hAnsi="Times New Roman" w:cs="Times New Roman"/>
          <w:sz w:val="24"/>
          <w:szCs w:val="24"/>
        </w:rPr>
        <w:t xml:space="preserve"> </w:t>
      </w:r>
      <w:r w:rsidR="00F01D5E">
        <w:rPr>
          <w:rFonts w:ascii="Times New Roman" w:hAnsi="Times New Roman" w:cs="Times New Roman"/>
          <w:sz w:val="24"/>
          <w:szCs w:val="24"/>
        </w:rPr>
        <w:t>u</w:t>
      </w:r>
      <w:r w:rsidR="002B6E9E">
        <w:rPr>
          <w:rFonts w:ascii="Times New Roman" w:hAnsi="Times New Roman" w:cs="Times New Roman"/>
          <w:sz w:val="24"/>
          <w:szCs w:val="24"/>
        </w:rPr>
        <w:t xml:space="preserve">ne stagiaire </w:t>
      </w:r>
      <w:r w:rsidR="008C0A5D">
        <w:rPr>
          <w:rFonts w:ascii="Times New Roman" w:hAnsi="Times New Roman" w:cs="Times New Roman"/>
          <w:sz w:val="24"/>
          <w:szCs w:val="24"/>
        </w:rPr>
        <w:t>en</w:t>
      </w:r>
      <w:r w:rsidR="005F1E9B">
        <w:rPr>
          <w:rFonts w:ascii="Times New Roman" w:hAnsi="Times New Roman" w:cs="Times New Roman"/>
          <w:sz w:val="24"/>
          <w:szCs w:val="24"/>
        </w:rPr>
        <w:t xml:space="preserve"> Master</w:t>
      </w:r>
      <w:r w:rsidR="00FC19C4">
        <w:rPr>
          <w:rFonts w:ascii="Times New Roman" w:hAnsi="Times New Roman" w:cs="Times New Roman"/>
          <w:sz w:val="24"/>
          <w:szCs w:val="24"/>
        </w:rPr>
        <w:t xml:space="preserve"> </w:t>
      </w:r>
      <w:r w:rsidR="00811CC3">
        <w:rPr>
          <w:rFonts w:ascii="Times New Roman" w:hAnsi="Times New Roman" w:cs="Times New Roman"/>
          <w:sz w:val="24"/>
          <w:szCs w:val="24"/>
        </w:rPr>
        <w:t xml:space="preserve">2 </w:t>
      </w:r>
      <w:r w:rsidR="00FC19C4">
        <w:rPr>
          <w:rFonts w:ascii="Times New Roman" w:hAnsi="Times New Roman" w:cs="Times New Roman"/>
          <w:sz w:val="24"/>
          <w:szCs w:val="24"/>
        </w:rPr>
        <w:t xml:space="preserve">à </w:t>
      </w:r>
      <w:r w:rsidR="002B6E9E">
        <w:rPr>
          <w:rFonts w:ascii="Times New Roman" w:hAnsi="Times New Roman" w:cs="Times New Roman"/>
          <w:sz w:val="24"/>
          <w:szCs w:val="24"/>
        </w:rPr>
        <w:t>AgroParisTech</w:t>
      </w:r>
      <w:r w:rsidR="005F1E9B">
        <w:rPr>
          <w:rFonts w:ascii="Times New Roman" w:hAnsi="Times New Roman" w:cs="Times New Roman"/>
          <w:sz w:val="24"/>
          <w:szCs w:val="24"/>
        </w:rPr>
        <w:t xml:space="preserve">. Elle travaille </w:t>
      </w:r>
      <w:r w:rsidR="000B1202">
        <w:rPr>
          <w:rFonts w:ascii="Times New Roman" w:hAnsi="Times New Roman" w:cs="Times New Roman"/>
          <w:sz w:val="24"/>
          <w:szCs w:val="24"/>
        </w:rPr>
        <w:t>principalement</w:t>
      </w:r>
      <w:r w:rsidR="002B6E9E">
        <w:rPr>
          <w:rFonts w:ascii="Times New Roman" w:hAnsi="Times New Roman" w:cs="Times New Roman"/>
          <w:sz w:val="24"/>
          <w:szCs w:val="24"/>
        </w:rPr>
        <w:t xml:space="preserve"> </w:t>
      </w:r>
      <w:r w:rsidR="00DD3699">
        <w:rPr>
          <w:rFonts w:ascii="Times New Roman" w:hAnsi="Times New Roman" w:cs="Times New Roman"/>
          <w:sz w:val="24"/>
          <w:szCs w:val="24"/>
        </w:rPr>
        <w:t>sur le sujet de la précarité alimentaire</w:t>
      </w:r>
      <w:r w:rsidR="008C0A5D">
        <w:rPr>
          <w:rFonts w:ascii="Times New Roman" w:hAnsi="Times New Roman" w:cs="Times New Roman"/>
          <w:sz w:val="24"/>
          <w:szCs w:val="24"/>
        </w:rPr>
        <w:t xml:space="preserve"> sur lequel elle réalise son mémoire de fin d’études. </w:t>
      </w:r>
      <w:r w:rsidR="00B64372">
        <w:rPr>
          <w:rFonts w:ascii="Times New Roman" w:hAnsi="Times New Roman" w:cs="Times New Roman"/>
          <w:sz w:val="24"/>
          <w:szCs w:val="24"/>
        </w:rPr>
        <w:t xml:space="preserve">Cet enjeu </w:t>
      </w:r>
      <w:r w:rsidR="004542D4">
        <w:rPr>
          <w:rFonts w:ascii="Times New Roman" w:hAnsi="Times New Roman" w:cs="Times New Roman"/>
          <w:sz w:val="24"/>
          <w:szCs w:val="24"/>
        </w:rPr>
        <w:t>faisant partie des priorités</w:t>
      </w:r>
      <w:r w:rsidR="00B64372">
        <w:rPr>
          <w:rFonts w:ascii="Times New Roman" w:hAnsi="Times New Roman" w:cs="Times New Roman"/>
          <w:sz w:val="24"/>
          <w:szCs w:val="24"/>
        </w:rPr>
        <w:t xml:space="preserve"> pour le PAT de la Communauté d’Agglomération du Grand Sénonais</w:t>
      </w:r>
      <w:r w:rsidR="001D2881">
        <w:rPr>
          <w:rFonts w:ascii="Times New Roman" w:hAnsi="Times New Roman" w:cs="Times New Roman"/>
          <w:sz w:val="24"/>
          <w:szCs w:val="24"/>
        </w:rPr>
        <w:t>, elle a notamment pour mission de travailler à la convergence des deux PAT sur le sujet</w:t>
      </w:r>
      <w:r w:rsidR="00B01FFA">
        <w:rPr>
          <w:rFonts w:ascii="Times New Roman" w:hAnsi="Times New Roman" w:cs="Times New Roman"/>
          <w:sz w:val="24"/>
          <w:szCs w:val="24"/>
        </w:rPr>
        <w:t>.</w:t>
      </w:r>
    </w:p>
    <w:p w14:paraId="72DA997B" w14:textId="3BF7CC9D" w:rsidR="00507CD4" w:rsidRPr="00FF3874" w:rsidRDefault="0004023D" w:rsidP="00AA37AA">
      <w:pPr>
        <w:jc w:val="both"/>
        <w:rPr>
          <w:rFonts w:ascii="Times New Roman" w:hAnsi="Times New Roman" w:cs="Times New Roman"/>
          <w:sz w:val="24"/>
          <w:szCs w:val="24"/>
        </w:rPr>
      </w:pPr>
      <w:r>
        <w:rPr>
          <w:rFonts w:ascii="Times New Roman" w:hAnsi="Times New Roman" w:cs="Times New Roman"/>
          <w:sz w:val="24"/>
          <w:szCs w:val="24"/>
        </w:rPr>
        <w:t>Le nouveau chargé d</w:t>
      </w:r>
      <w:r w:rsidR="003E05B2">
        <w:rPr>
          <w:rFonts w:ascii="Times New Roman" w:hAnsi="Times New Roman" w:cs="Times New Roman"/>
          <w:sz w:val="24"/>
          <w:szCs w:val="24"/>
        </w:rPr>
        <w:t>u</w:t>
      </w:r>
      <w:r>
        <w:rPr>
          <w:rFonts w:ascii="Times New Roman" w:hAnsi="Times New Roman" w:cs="Times New Roman"/>
          <w:sz w:val="24"/>
          <w:szCs w:val="24"/>
        </w:rPr>
        <w:t xml:space="preserve"> PAT du Nord de l’Yonne a</w:t>
      </w:r>
      <w:r w:rsidR="006F7520">
        <w:rPr>
          <w:rFonts w:ascii="Times New Roman" w:hAnsi="Times New Roman" w:cs="Times New Roman"/>
          <w:sz w:val="24"/>
          <w:szCs w:val="24"/>
        </w:rPr>
        <w:t>ura pour mission de réaliser une concertation avec les agriculteurs sur le programme d’action</w:t>
      </w:r>
      <w:r w:rsidR="003F01F2">
        <w:rPr>
          <w:rFonts w:ascii="Times New Roman" w:hAnsi="Times New Roman" w:cs="Times New Roman"/>
          <w:sz w:val="24"/>
          <w:szCs w:val="24"/>
        </w:rPr>
        <w:t xml:space="preserve"> écrit</w:t>
      </w:r>
      <w:r w:rsidR="006066E2">
        <w:rPr>
          <w:rFonts w:ascii="Times New Roman" w:hAnsi="Times New Roman" w:cs="Times New Roman"/>
          <w:sz w:val="24"/>
          <w:szCs w:val="24"/>
        </w:rPr>
        <w:t xml:space="preserve"> par les élus référents PAT et les services, la concertation devrait également permettre de travailler </w:t>
      </w:r>
      <w:r w:rsidR="00B12752">
        <w:rPr>
          <w:rFonts w:ascii="Times New Roman" w:hAnsi="Times New Roman" w:cs="Times New Roman"/>
          <w:sz w:val="24"/>
          <w:szCs w:val="24"/>
        </w:rPr>
        <w:t xml:space="preserve">avec les agriculteurs </w:t>
      </w:r>
      <w:r w:rsidR="00417E8B">
        <w:rPr>
          <w:rFonts w:ascii="Times New Roman" w:hAnsi="Times New Roman" w:cs="Times New Roman"/>
          <w:sz w:val="24"/>
          <w:szCs w:val="24"/>
        </w:rPr>
        <w:t xml:space="preserve">sur </w:t>
      </w:r>
      <w:r w:rsidR="00B059F3">
        <w:rPr>
          <w:rFonts w:ascii="Times New Roman" w:hAnsi="Times New Roman" w:cs="Times New Roman"/>
          <w:sz w:val="24"/>
          <w:szCs w:val="24"/>
        </w:rPr>
        <w:t>l’approvisionnement de</w:t>
      </w:r>
      <w:r w:rsidR="00B12752">
        <w:rPr>
          <w:rFonts w:ascii="Times New Roman" w:hAnsi="Times New Roman" w:cs="Times New Roman"/>
          <w:sz w:val="24"/>
          <w:szCs w:val="24"/>
        </w:rPr>
        <w:t xml:space="preserve"> la restauration collective</w:t>
      </w:r>
      <w:r w:rsidR="000E25E2">
        <w:rPr>
          <w:rFonts w:ascii="Times New Roman" w:hAnsi="Times New Roman" w:cs="Times New Roman"/>
          <w:sz w:val="24"/>
          <w:szCs w:val="24"/>
        </w:rPr>
        <w:t xml:space="preserve">. </w:t>
      </w:r>
      <w:r w:rsidR="00B059F3">
        <w:rPr>
          <w:rFonts w:ascii="Times New Roman" w:hAnsi="Times New Roman" w:cs="Times New Roman"/>
          <w:sz w:val="24"/>
          <w:szCs w:val="24"/>
        </w:rPr>
        <w:t xml:space="preserve">Un autre travail </w:t>
      </w:r>
      <w:r w:rsidR="00CB63BF">
        <w:rPr>
          <w:rFonts w:ascii="Times New Roman" w:hAnsi="Times New Roman" w:cs="Times New Roman"/>
          <w:sz w:val="24"/>
          <w:szCs w:val="24"/>
        </w:rPr>
        <w:t>est</w:t>
      </w:r>
      <w:r w:rsidR="00B059F3">
        <w:rPr>
          <w:rFonts w:ascii="Times New Roman" w:hAnsi="Times New Roman" w:cs="Times New Roman"/>
          <w:sz w:val="24"/>
          <w:szCs w:val="24"/>
        </w:rPr>
        <w:t xml:space="preserve"> mené sur l</w:t>
      </w:r>
      <w:r w:rsidR="00EE4C1E">
        <w:rPr>
          <w:rFonts w:ascii="Times New Roman" w:hAnsi="Times New Roman" w:cs="Times New Roman"/>
          <w:sz w:val="24"/>
          <w:szCs w:val="24"/>
        </w:rPr>
        <w:t>’estimation des besoins de la restauration collective du territoire</w:t>
      </w:r>
      <w:r w:rsidR="000758EF">
        <w:rPr>
          <w:rFonts w:ascii="Times New Roman" w:hAnsi="Times New Roman" w:cs="Times New Roman"/>
          <w:sz w:val="24"/>
          <w:szCs w:val="24"/>
        </w:rPr>
        <w:t xml:space="preserve"> </w:t>
      </w:r>
      <w:r w:rsidR="006744EE">
        <w:rPr>
          <w:rFonts w:ascii="Times New Roman" w:hAnsi="Times New Roman" w:cs="Times New Roman"/>
          <w:sz w:val="24"/>
          <w:szCs w:val="24"/>
        </w:rPr>
        <w:t>et l</w:t>
      </w:r>
      <w:r w:rsidR="001578D5">
        <w:rPr>
          <w:rFonts w:ascii="Times New Roman" w:hAnsi="Times New Roman" w:cs="Times New Roman"/>
          <w:sz w:val="24"/>
          <w:szCs w:val="24"/>
        </w:rPr>
        <w:t xml:space="preserve">e respect de la loi EGALIM. Ce travail </w:t>
      </w:r>
      <w:r w:rsidR="00781275">
        <w:rPr>
          <w:rFonts w:ascii="Times New Roman" w:hAnsi="Times New Roman" w:cs="Times New Roman"/>
          <w:sz w:val="24"/>
          <w:szCs w:val="24"/>
        </w:rPr>
        <w:t>s’av</w:t>
      </w:r>
      <w:r w:rsidR="007A578B">
        <w:rPr>
          <w:rFonts w:ascii="Times New Roman" w:hAnsi="Times New Roman" w:cs="Times New Roman"/>
          <w:sz w:val="24"/>
          <w:szCs w:val="24"/>
        </w:rPr>
        <w:t>é</w:t>
      </w:r>
      <w:r w:rsidR="00781275">
        <w:rPr>
          <w:rFonts w:ascii="Times New Roman" w:hAnsi="Times New Roman" w:cs="Times New Roman"/>
          <w:sz w:val="24"/>
          <w:szCs w:val="24"/>
        </w:rPr>
        <w:t>rera particulièrement utile dans le cadre d’AgriParis Seine.</w:t>
      </w:r>
      <w:r w:rsidR="007A0E84">
        <w:rPr>
          <w:rFonts w:ascii="Times New Roman" w:hAnsi="Times New Roman" w:cs="Times New Roman"/>
          <w:sz w:val="24"/>
          <w:szCs w:val="24"/>
        </w:rPr>
        <w:t xml:space="preserve"> Enfin, nous poursuivrons </w:t>
      </w:r>
      <w:r w:rsidR="00903807">
        <w:rPr>
          <w:rFonts w:ascii="Times New Roman" w:hAnsi="Times New Roman" w:cs="Times New Roman"/>
          <w:sz w:val="24"/>
          <w:szCs w:val="24"/>
        </w:rPr>
        <w:t>la réflexion sur l’élaboration d’une stratégie foncière.</w:t>
      </w:r>
    </w:p>
    <w:p w14:paraId="788CAB69" w14:textId="77777777" w:rsidR="00045D08" w:rsidRPr="006E070B" w:rsidRDefault="00045D08" w:rsidP="00045D08">
      <w:pPr>
        <w:pStyle w:val="Style1"/>
      </w:pPr>
      <w:r w:rsidRPr="006E070B">
        <w:t>Création d'un conseil de développement : présentation du cadre règlementaire et échanges sur les objectifs et modalités de mise en application par le PETR</w:t>
      </w:r>
    </w:p>
    <w:p w14:paraId="0EB68FC1" w14:textId="77777777" w:rsidR="00B50863" w:rsidRPr="00B50863" w:rsidRDefault="00B50863" w:rsidP="00AA37AA">
      <w:pPr>
        <w:jc w:val="both"/>
        <w:rPr>
          <w:rFonts w:ascii="Times New Roman" w:hAnsi="Times New Roman" w:cs="Times New Roman"/>
          <w:color w:val="00B050"/>
          <w:sz w:val="24"/>
          <w:szCs w:val="24"/>
        </w:rPr>
      </w:pPr>
    </w:p>
    <w:p w14:paraId="0912BCC7" w14:textId="77777777" w:rsidR="00A52260" w:rsidRPr="002E157A" w:rsidRDefault="00A52260" w:rsidP="00A52260">
      <w:pPr>
        <w:jc w:val="both"/>
        <w:rPr>
          <w:rFonts w:ascii="Times New Roman" w:hAnsi="Times New Roman" w:cs="Times New Roman"/>
          <w:sz w:val="24"/>
          <w:szCs w:val="24"/>
        </w:rPr>
      </w:pPr>
      <w:r w:rsidRPr="002E157A">
        <w:rPr>
          <w:rFonts w:ascii="Times New Roman" w:hAnsi="Times New Roman" w:cs="Times New Roman"/>
          <w:sz w:val="24"/>
          <w:szCs w:val="24"/>
        </w:rPr>
        <w:t>La Préfecture de l’Yonne mène actuellement un recensement des Conseils de Développement existants dans les différents EPCI ainsi que les PETR. A cette occasion, il a été rappelé que l’existence de ces conseils est une obligation légale (Article L5211-10-1 du CGCT) pour les PETR et les EPCI de plus de 50 000 habitants.</w:t>
      </w:r>
    </w:p>
    <w:p w14:paraId="2EE0D5F7" w14:textId="77777777" w:rsidR="00A52260" w:rsidRPr="002E157A" w:rsidRDefault="00A52260" w:rsidP="00A52260">
      <w:pPr>
        <w:jc w:val="both"/>
        <w:rPr>
          <w:rFonts w:ascii="Times New Roman" w:hAnsi="Times New Roman" w:cs="Times New Roman"/>
          <w:sz w:val="24"/>
          <w:szCs w:val="24"/>
        </w:rPr>
      </w:pPr>
      <w:r w:rsidRPr="002E157A">
        <w:rPr>
          <w:rFonts w:ascii="Times New Roman" w:hAnsi="Times New Roman" w:cs="Times New Roman"/>
          <w:sz w:val="24"/>
          <w:szCs w:val="24"/>
        </w:rPr>
        <w:t xml:space="preserve">Ce conseil est constitué des représentants des milieux économiques, sociaux, culturels, éducatifs, scientifiques, environnementaux et associatifs du territoire. Sa composition doit également respecter la parité entre les femmes et les hommes, il doit également être représentatif du territoire dans ses différentes classes d'âge. Il a vocation à être consulté sur les principales orientations du comité syndical et peut donner son avis ou être consulté sur toute </w:t>
      </w:r>
      <w:r w:rsidRPr="002E157A">
        <w:rPr>
          <w:rFonts w:ascii="Times New Roman" w:hAnsi="Times New Roman" w:cs="Times New Roman"/>
          <w:sz w:val="24"/>
          <w:szCs w:val="24"/>
        </w:rPr>
        <w:lastRenderedPageBreak/>
        <w:t xml:space="preserve">question d’intérêt territorial. Il établit un rapport d’activité chaque année qui doit être débattu par le comité syndical. </w:t>
      </w:r>
    </w:p>
    <w:p w14:paraId="027D3D00" w14:textId="77777777" w:rsidR="00A52260" w:rsidRPr="002E157A" w:rsidRDefault="00A52260" w:rsidP="00A52260">
      <w:pPr>
        <w:jc w:val="both"/>
        <w:rPr>
          <w:rFonts w:ascii="Times New Roman" w:hAnsi="Times New Roman" w:cs="Times New Roman"/>
          <w:sz w:val="24"/>
          <w:szCs w:val="24"/>
        </w:rPr>
      </w:pPr>
      <w:r w:rsidRPr="002E157A">
        <w:rPr>
          <w:rFonts w:ascii="Times New Roman" w:hAnsi="Times New Roman" w:cs="Times New Roman"/>
          <w:sz w:val="24"/>
          <w:szCs w:val="24"/>
        </w:rPr>
        <w:t xml:space="preserve">Le PETR du Nord de l’Yonne disposait d’un conseil de développement à sa création. Ce dernier s’est réuni pour la dernière fois le 9 juillet 2018. Il était présidé par Philippe de Nijs. </w:t>
      </w:r>
    </w:p>
    <w:p w14:paraId="1999DB6E" w14:textId="77777777" w:rsidR="00A52260" w:rsidRPr="002E157A" w:rsidRDefault="00A52260" w:rsidP="00A52260">
      <w:pPr>
        <w:jc w:val="both"/>
        <w:rPr>
          <w:rFonts w:ascii="Times New Roman" w:eastAsia="Calibri" w:hAnsi="Times New Roman" w:cs="Times New Roman"/>
          <w:sz w:val="24"/>
          <w:szCs w:val="24"/>
        </w:rPr>
      </w:pPr>
      <w:r w:rsidRPr="002E157A">
        <w:rPr>
          <w:rFonts w:ascii="Times New Roman" w:eastAsia="Calibri" w:hAnsi="Times New Roman" w:cs="Times New Roman"/>
          <w:sz w:val="24"/>
          <w:szCs w:val="24"/>
        </w:rPr>
        <w:t>Par conséquent, dans la perspective de recréer un Conseil de développement, les questions suivantes</w:t>
      </w:r>
      <w:r>
        <w:rPr>
          <w:rFonts w:ascii="Times New Roman" w:eastAsia="Calibri" w:hAnsi="Times New Roman" w:cs="Times New Roman"/>
          <w:sz w:val="24"/>
          <w:szCs w:val="24"/>
        </w:rPr>
        <w:t xml:space="preserve"> se posent</w:t>
      </w:r>
      <w:r w:rsidRPr="002E157A">
        <w:rPr>
          <w:rFonts w:ascii="Times New Roman" w:eastAsia="Calibri" w:hAnsi="Times New Roman" w:cs="Times New Roman"/>
          <w:sz w:val="24"/>
          <w:szCs w:val="24"/>
        </w:rPr>
        <w:t> :</w:t>
      </w:r>
    </w:p>
    <w:p w14:paraId="3E83C7CE" w14:textId="77777777" w:rsidR="00A52260" w:rsidRPr="002E157A" w:rsidRDefault="00A52260" w:rsidP="00A52260">
      <w:pPr>
        <w:pStyle w:val="Paragraphedeliste"/>
        <w:numPr>
          <w:ilvl w:val="0"/>
          <w:numId w:val="3"/>
        </w:numPr>
        <w:jc w:val="both"/>
        <w:rPr>
          <w:rFonts w:ascii="Times New Roman" w:eastAsia="Calibri" w:hAnsi="Times New Roman" w:cs="Times New Roman"/>
          <w:sz w:val="24"/>
          <w:szCs w:val="24"/>
        </w:rPr>
      </w:pPr>
      <w:r w:rsidRPr="002E157A">
        <w:rPr>
          <w:rFonts w:ascii="Times New Roman" w:eastAsia="Calibri" w:hAnsi="Times New Roman" w:cs="Times New Roman"/>
          <w:sz w:val="24"/>
          <w:szCs w:val="24"/>
        </w:rPr>
        <w:t xml:space="preserve">Quel rôle attribuer à ce conseil ? Doit-il être associé à la prise de décision ou simplement </w:t>
      </w:r>
      <w:r>
        <w:rPr>
          <w:rFonts w:ascii="Times New Roman" w:eastAsia="Calibri" w:hAnsi="Times New Roman" w:cs="Times New Roman"/>
          <w:sz w:val="24"/>
          <w:szCs w:val="24"/>
        </w:rPr>
        <w:t xml:space="preserve">être </w:t>
      </w:r>
      <w:r w:rsidRPr="002E157A">
        <w:rPr>
          <w:rFonts w:ascii="Times New Roman" w:eastAsia="Calibri" w:hAnsi="Times New Roman" w:cs="Times New Roman"/>
          <w:sz w:val="24"/>
          <w:szCs w:val="24"/>
        </w:rPr>
        <w:t xml:space="preserve">une instance de présentation du bilan </w:t>
      </w:r>
      <w:r>
        <w:rPr>
          <w:rFonts w:ascii="Times New Roman" w:eastAsia="Calibri" w:hAnsi="Times New Roman" w:cs="Times New Roman"/>
          <w:sz w:val="24"/>
          <w:szCs w:val="24"/>
        </w:rPr>
        <w:t xml:space="preserve">annuel </w:t>
      </w:r>
      <w:r w:rsidRPr="002E157A">
        <w:rPr>
          <w:rFonts w:ascii="Times New Roman" w:eastAsia="Calibri" w:hAnsi="Times New Roman" w:cs="Times New Roman"/>
          <w:sz w:val="24"/>
          <w:szCs w:val="24"/>
        </w:rPr>
        <w:t>des actions menées par le PETR ?</w:t>
      </w:r>
    </w:p>
    <w:p w14:paraId="610547BD" w14:textId="32249807" w:rsidR="00516A33" w:rsidRPr="009E4C36" w:rsidRDefault="00A52260" w:rsidP="00516A33">
      <w:pPr>
        <w:pStyle w:val="Paragraphedeliste"/>
        <w:numPr>
          <w:ilvl w:val="0"/>
          <w:numId w:val="3"/>
        </w:numPr>
      </w:pPr>
      <w:r w:rsidRPr="00EF0728">
        <w:rPr>
          <w:rFonts w:ascii="Times New Roman" w:eastAsia="Calibri" w:hAnsi="Times New Roman" w:cs="Times New Roman"/>
          <w:sz w:val="24"/>
          <w:szCs w:val="24"/>
        </w:rPr>
        <w:t>Comment définir sa composition ? Proposition des élus ? Appel à candidatures ? Proposition des services ?</w:t>
      </w:r>
    </w:p>
    <w:p w14:paraId="47E9822C" w14:textId="77777777" w:rsidR="009E4C36" w:rsidRDefault="009E4C36" w:rsidP="009E4C36">
      <w:pPr>
        <w:pStyle w:val="Paragraphedeliste"/>
      </w:pPr>
    </w:p>
    <w:p w14:paraId="23DB832D" w14:textId="77777777" w:rsidR="00516A33" w:rsidRDefault="00516A33" w:rsidP="00516A33">
      <w:pPr>
        <w:pStyle w:val="Style1"/>
      </w:pPr>
      <w:r>
        <w:t xml:space="preserve">Questions diverses </w:t>
      </w:r>
    </w:p>
    <w:p w14:paraId="263A40FA" w14:textId="77777777" w:rsidR="00516A33" w:rsidRDefault="00516A33" w:rsidP="00516A33"/>
    <w:p w14:paraId="1431B912" w14:textId="0464FCF2" w:rsidR="00873446" w:rsidRPr="00873446" w:rsidRDefault="00873446" w:rsidP="00355185">
      <w:pPr>
        <w:jc w:val="both"/>
        <w:rPr>
          <w:color w:val="00B050"/>
        </w:rPr>
      </w:pPr>
    </w:p>
    <w:sectPr w:rsidR="00873446" w:rsidRPr="00873446" w:rsidSect="00A6072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553E3" w14:textId="77777777" w:rsidR="00A6072D" w:rsidRDefault="00A6072D" w:rsidP="00AD3758">
      <w:pPr>
        <w:spacing w:after="0" w:line="240" w:lineRule="auto"/>
      </w:pPr>
      <w:r>
        <w:separator/>
      </w:r>
    </w:p>
  </w:endnote>
  <w:endnote w:type="continuationSeparator" w:id="0">
    <w:p w14:paraId="3BE9A8F0" w14:textId="77777777" w:rsidR="00A6072D" w:rsidRDefault="00A6072D" w:rsidP="00AD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6A1FA6" w14:paraId="35C3137D" w14:textId="77777777" w:rsidTr="006A1FA6">
      <w:trPr>
        <w:jc w:val="right"/>
      </w:trPr>
      <w:tc>
        <w:tcPr>
          <w:tcW w:w="4795" w:type="dxa"/>
          <w:vAlign w:val="center"/>
        </w:tcPr>
        <w:sdt>
          <w:sdtPr>
            <w:alias w:val="Auteur"/>
            <w:tag w:val=""/>
            <w:id w:val="1534539408"/>
            <w:dataBinding w:prefixMappings="xmlns:ns0='http://purl.org/dc/elements/1.1/' xmlns:ns1='http://schemas.openxmlformats.org/package/2006/metadata/core-properties' " w:xpath="/ns1:coreProperties[1]/ns0:creator[1]" w:storeItemID="{6C3C8BC8-F283-45AE-878A-BAB7291924A1}"/>
            <w:text/>
          </w:sdtPr>
          <w:sdtEndPr/>
          <w:sdtContent>
            <w:p w14:paraId="4C9E4A5F" w14:textId="4BDADE65" w:rsidR="006A1FA6" w:rsidRPr="008D0716" w:rsidRDefault="000E3039">
              <w:pPr>
                <w:pStyle w:val="En-tte"/>
                <w:jc w:val="right"/>
                <w:rPr>
                  <w:caps/>
                  <w:color w:val="000000"/>
                </w:rPr>
              </w:pPr>
              <w:r>
                <w:t>PETR Nord Yonne</w:t>
              </w:r>
            </w:p>
          </w:sdtContent>
        </w:sdt>
      </w:tc>
      <w:tc>
        <w:tcPr>
          <w:tcW w:w="250" w:type="pct"/>
          <w:shd w:val="clear" w:color="auto" w:fill="0070C0"/>
          <w:vAlign w:val="center"/>
        </w:tcPr>
        <w:p w14:paraId="6F98034A" w14:textId="77777777" w:rsidR="006A1FA6" w:rsidRPr="008D0716" w:rsidRDefault="006A1FA6">
          <w:pPr>
            <w:pStyle w:val="Pieddepage"/>
            <w:jc w:val="center"/>
            <w:rPr>
              <w:color w:val="FFFFFF"/>
            </w:rPr>
          </w:pPr>
          <w:r w:rsidRPr="008D0716">
            <w:rPr>
              <w:color w:val="FFFFFF"/>
            </w:rPr>
            <w:fldChar w:fldCharType="begin"/>
          </w:r>
          <w:r w:rsidRPr="008D0716">
            <w:rPr>
              <w:color w:val="FFFFFF"/>
            </w:rPr>
            <w:instrText>PAGE   \* MERGEFORMAT</w:instrText>
          </w:r>
          <w:r w:rsidRPr="008D0716">
            <w:rPr>
              <w:color w:val="FFFFFF"/>
            </w:rPr>
            <w:fldChar w:fldCharType="separate"/>
          </w:r>
          <w:r w:rsidRPr="008D0716">
            <w:rPr>
              <w:color w:val="FFFFFF"/>
            </w:rPr>
            <w:t>2</w:t>
          </w:r>
          <w:r w:rsidRPr="008D0716">
            <w:rPr>
              <w:color w:val="FFFFFF"/>
            </w:rPr>
            <w:fldChar w:fldCharType="end"/>
          </w:r>
        </w:p>
      </w:tc>
    </w:tr>
  </w:tbl>
  <w:p w14:paraId="18E50553" w14:textId="434CEEC2" w:rsidR="00A85DD0" w:rsidRDefault="00A85D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6BC76" w14:textId="77777777" w:rsidR="00A6072D" w:rsidRDefault="00A6072D" w:rsidP="00AD3758">
      <w:pPr>
        <w:spacing w:after="0" w:line="240" w:lineRule="auto"/>
      </w:pPr>
      <w:r>
        <w:separator/>
      </w:r>
    </w:p>
  </w:footnote>
  <w:footnote w:type="continuationSeparator" w:id="0">
    <w:p w14:paraId="32000D69" w14:textId="77777777" w:rsidR="00A6072D" w:rsidRDefault="00A6072D" w:rsidP="00AD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5025B" w14:textId="1425B148" w:rsidR="00962CD3" w:rsidRDefault="00962CD3">
    <w:pPr>
      <w:pStyle w:val="En-tte"/>
    </w:pPr>
    <w:r w:rsidRPr="00962CD3">
      <w:rPr>
        <w:rFonts w:ascii="Calibri" w:eastAsia="Calibri" w:hAnsi="Calibri" w:cs="Times New Roman"/>
        <w:noProof/>
      </w:rPr>
      <w:drawing>
        <wp:inline distT="0" distB="0" distL="0" distR="0" wp14:anchorId="050EDC35" wp14:editId="2B100189">
          <wp:extent cx="561772" cy="942975"/>
          <wp:effectExtent l="0" t="0" r="0" b="0"/>
          <wp:docPr id="177175873" name="Image 177175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67" cy="949681"/>
                  </a:xfrm>
                  <a:prstGeom prst="rect">
                    <a:avLst/>
                  </a:prstGeom>
                  <a:noFill/>
                </pic:spPr>
              </pic:pic>
            </a:graphicData>
          </a:graphic>
        </wp:inline>
      </w:drawing>
    </w:r>
  </w:p>
  <w:p w14:paraId="4D14511A" w14:textId="77777777" w:rsidR="0043292D" w:rsidRDefault="004329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2063"/>
    <w:multiLevelType w:val="hybridMultilevel"/>
    <w:tmpl w:val="BCE88372"/>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040C000D">
      <w:start w:val="1"/>
      <w:numFmt w:val="bullet"/>
      <w:lvlText w:val=""/>
      <w:lvlJc w:val="left"/>
      <w:pPr>
        <w:ind w:left="720" w:hanging="360"/>
      </w:pPr>
      <w:rPr>
        <w:rFonts w:ascii="Wingdings" w:hAnsi="Wingdings"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9E55512"/>
    <w:multiLevelType w:val="hybridMultilevel"/>
    <w:tmpl w:val="E84C618A"/>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 w15:restartNumberingAfterBreak="0">
    <w:nsid w:val="0BB97380"/>
    <w:multiLevelType w:val="hybridMultilevel"/>
    <w:tmpl w:val="0D200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B96423"/>
    <w:multiLevelType w:val="hybridMultilevel"/>
    <w:tmpl w:val="8780C70C"/>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6C0EAC"/>
    <w:multiLevelType w:val="hybridMultilevel"/>
    <w:tmpl w:val="0492CD16"/>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D527F2"/>
    <w:multiLevelType w:val="hybridMultilevel"/>
    <w:tmpl w:val="E84C618A"/>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 w15:restartNumberingAfterBreak="0">
    <w:nsid w:val="1B222C95"/>
    <w:multiLevelType w:val="hybridMultilevel"/>
    <w:tmpl w:val="9A1CACA0"/>
    <w:lvl w:ilvl="0" w:tplc="6E94BAF4">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1D56131D"/>
    <w:multiLevelType w:val="hybridMultilevel"/>
    <w:tmpl w:val="E280F9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AA10E5"/>
    <w:multiLevelType w:val="hybridMultilevel"/>
    <w:tmpl w:val="1E4A83F8"/>
    <w:lvl w:ilvl="0" w:tplc="65783C3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383F0A"/>
    <w:multiLevelType w:val="hybridMultilevel"/>
    <w:tmpl w:val="3F006490"/>
    <w:lvl w:ilvl="0" w:tplc="FFFFFFFF">
      <w:numFmt w:val="bullet"/>
      <w:lvlText w:val="-"/>
      <w:lvlJc w:val="left"/>
      <w:pPr>
        <w:ind w:left="720" w:hanging="360"/>
      </w:pPr>
      <w:rPr>
        <w:rFonts w:ascii="Century Gothic" w:eastAsia="Calibri" w:hAnsi="Century Gothic" w:cs="Times New Roman" w:hint="default"/>
      </w:rPr>
    </w:lvl>
    <w:lvl w:ilvl="1" w:tplc="04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CC96860"/>
    <w:multiLevelType w:val="hybridMultilevel"/>
    <w:tmpl w:val="18CC96BC"/>
    <w:lvl w:ilvl="0" w:tplc="815AFB24">
      <w:start w:val="8200"/>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9F4B5A"/>
    <w:multiLevelType w:val="hybridMultilevel"/>
    <w:tmpl w:val="E84C618A"/>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 w15:restartNumberingAfterBreak="0">
    <w:nsid w:val="34B42B3A"/>
    <w:multiLevelType w:val="hybridMultilevel"/>
    <w:tmpl w:val="8494976E"/>
    <w:lvl w:ilvl="0" w:tplc="F05CB07E">
      <w:start w:val="1"/>
      <w:numFmt w:val="decimal"/>
      <w:pStyle w:val="Style1"/>
      <w:lvlText w:val="%1."/>
      <w:lvlJc w:val="left"/>
      <w:pPr>
        <w:ind w:left="720" w:hanging="360"/>
      </w:pPr>
      <w:rPr>
        <w:rFonts w:hint="default"/>
        <w:color w:val="FFFFFF" w:themeColor="background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C75AAA"/>
    <w:multiLevelType w:val="hybridMultilevel"/>
    <w:tmpl w:val="FCCA81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3C299C"/>
    <w:multiLevelType w:val="multilevel"/>
    <w:tmpl w:val="DE18D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CE0D9E"/>
    <w:multiLevelType w:val="hybridMultilevel"/>
    <w:tmpl w:val="17208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730F08"/>
    <w:multiLevelType w:val="hybridMultilevel"/>
    <w:tmpl w:val="AD8EB0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2A4A17"/>
    <w:multiLevelType w:val="hybridMultilevel"/>
    <w:tmpl w:val="4FE6BB5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87332E6"/>
    <w:multiLevelType w:val="hybridMultilevel"/>
    <w:tmpl w:val="C58AE2DC"/>
    <w:lvl w:ilvl="0" w:tplc="A718E856">
      <w:numFmt w:val="bullet"/>
      <w:lvlText w:val="-"/>
      <w:lvlJc w:val="left"/>
      <w:pPr>
        <w:ind w:left="720" w:hanging="360"/>
      </w:pPr>
      <w:rPr>
        <w:rFonts w:ascii="Century Gothic" w:eastAsia="Calibri"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A35C73"/>
    <w:multiLevelType w:val="hybridMultilevel"/>
    <w:tmpl w:val="D44613C6"/>
    <w:lvl w:ilvl="0" w:tplc="C00889A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4C9123FF"/>
    <w:multiLevelType w:val="hybridMultilevel"/>
    <w:tmpl w:val="29E8018C"/>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F27263B"/>
    <w:multiLevelType w:val="hybridMultilevel"/>
    <w:tmpl w:val="84DC81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167AF3"/>
    <w:multiLevelType w:val="hybridMultilevel"/>
    <w:tmpl w:val="E84C618A"/>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3" w15:restartNumberingAfterBreak="0">
    <w:nsid w:val="606D79B3"/>
    <w:multiLevelType w:val="hybridMultilevel"/>
    <w:tmpl w:val="E3CED09A"/>
    <w:lvl w:ilvl="0" w:tplc="040C0009">
      <w:start w:val="1"/>
      <w:numFmt w:val="bullet"/>
      <w:lvlText w:val=""/>
      <w:lvlJc w:val="left"/>
      <w:pPr>
        <w:ind w:left="765" w:hanging="360"/>
      </w:pPr>
      <w:rPr>
        <w:rFonts w:ascii="Wingdings" w:hAnsi="Wingdings"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4" w15:restartNumberingAfterBreak="0">
    <w:nsid w:val="612047A6"/>
    <w:multiLevelType w:val="hybridMultilevel"/>
    <w:tmpl w:val="F00A4D8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1211"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6935276"/>
    <w:multiLevelType w:val="hybridMultilevel"/>
    <w:tmpl w:val="6F6627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9768FB"/>
    <w:multiLevelType w:val="hybridMultilevel"/>
    <w:tmpl w:val="E84C618A"/>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 w15:restartNumberingAfterBreak="0">
    <w:nsid w:val="6E340601"/>
    <w:multiLevelType w:val="hybridMultilevel"/>
    <w:tmpl w:val="F6A6D014"/>
    <w:lvl w:ilvl="0" w:tplc="FFFFFFFF">
      <w:start w:val="1"/>
      <w:numFmt w:val="decimal"/>
      <w:lvlText w:val="%1."/>
      <w:lvlJc w:val="left"/>
      <w:pPr>
        <w:ind w:left="720" w:hanging="360"/>
      </w:pPr>
      <w:rPr>
        <w:rFonts w:hint="default"/>
        <w:b w:val="0"/>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FE607B2"/>
    <w:multiLevelType w:val="hybridMultilevel"/>
    <w:tmpl w:val="E08E6B74"/>
    <w:lvl w:ilvl="0" w:tplc="5A9A60FA">
      <w:start w:val="2"/>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771374C7"/>
    <w:multiLevelType w:val="hybridMultilevel"/>
    <w:tmpl w:val="8E9ED14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15:restartNumberingAfterBreak="0">
    <w:nsid w:val="77456FD1"/>
    <w:multiLevelType w:val="hybridMultilevel"/>
    <w:tmpl w:val="F3CA49B2"/>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31" w15:restartNumberingAfterBreak="0">
    <w:nsid w:val="79B72446"/>
    <w:multiLevelType w:val="hybridMultilevel"/>
    <w:tmpl w:val="F6A6D014"/>
    <w:lvl w:ilvl="0" w:tplc="0F407012">
      <w:start w:val="1"/>
      <w:numFmt w:val="decimal"/>
      <w:lvlText w:val="%1."/>
      <w:lvlJc w:val="left"/>
      <w:pPr>
        <w:ind w:left="720" w:hanging="360"/>
      </w:pPr>
      <w:rPr>
        <w:rFonts w:hint="default"/>
        <w:b w:val="0"/>
        <w:bCs/>
        <w:i w:val="0"/>
        <w:i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EB3614A"/>
    <w:multiLevelType w:val="hybridMultilevel"/>
    <w:tmpl w:val="8E9ED146"/>
    <w:lvl w:ilvl="0" w:tplc="FFFFFFFF">
      <w:start w:val="1"/>
      <w:numFmt w:val="decimal"/>
      <w:lvlText w:val="%1."/>
      <w:lvlJc w:val="left"/>
      <w:pPr>
        <w:ind w:left="1637"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7F6E0197"/>
    <w:multiLevelType w:val="hybridMultilevel"/>
    <w:tmpl w:val="E84C618A"/>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num w:numId="1" w16cid:durableId="302776684">
    <w:abstractNumId w:val="31"/>
  </w:num>
  <w:num w:numId="2" w16cid:durableId="1814985201">
    <w:abstractNumId w:val="12"/>
  </w:num>
  <w:num w:numId="3" w16cid:durableId="1673289441">
    <w:abstractNumId w:val="8"/>
  </w:num>
  <w:num w:numId="4" w16cid:durableId="1608197460">
    <w:abstractNumId w:val="15"/>
  </w:num>
  <w:num w:numId="5" w16cid:durableId="157891164">
    <w:abstractNumId w:val="12"/>
  </w:num>
  <w:num w:numId="6" w16cid:durableId="276825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9281039">
    <w:abstractNumId w:val="14"/>
  </w:num>
  <w:num w:numId="8" w16cid:durableId="898134137">
    <w:abstractNumId w:val="3"/>
  </w:num>
  <w:num w:numId="9" w16cid:durableId="1207257139">
    <w:abstractNumId w:val="2"/>
  </w:num>
  <w:num w:numId="10" w16cid:durableId="1848253054">
    <w:abstractNumId w:val="30"/>
  </w:num>
  <w:num w:numId="11" w16cid:durableId="2128770261">
    <w:abstractNumId w:val="27"/>
  </w:num>
  <w:num w:numId="12" w16cid:durableId="1131442371">
    <w:abstractNumId w:val="12"/>
  </w:num>
  <w:num w:numId="13" w16cid:durableId="1670867929">
    <w:abstractNumId w:val="28"/>
  </w:num>
  <w:num w:numId="14" w16cid:durableId="658773382">
    <w:abstractNumId w:val="19"/>
  </w:num>
  <w:num w:numId="15" w16cid:durableId="272634005">
    <w:abstractNumId w:val="23"/>
  </w:num>
  <w:num w:numId="16" w16cid:durableId="1635210946">
    <w:abstractNumId w:val="24"/>
  </w:num>
  <w:num w:numId="17" w16cid:durableId="1206139963">
    <w:abstractNumId w:val="18"/>
  </w:num>
  <w:num w:numId="18" w16cid:durableId="121119382">
    <w:abstractNumId w:val="13"/>
  </w:num>
  <w:num w:numId="19" w16cid:durableId="433283519">
    <w:abstractNumId w:val="21"/>
  </w:num>
  <w:num w:numId="20" w16cid:durableId="874855312">
    <w:abstractNumId w:val="29"/>
  </w:num>
  <w:num w:numId="21" w16cid:durableId="1450128735">
    <w:abstractNumId w:val="0"/>
  </w:num>
  <w:num w:numId="22" w16cid:durableId="776830419">
    <w:abstractNumId w:val="16"/>
  </w:num>
  <w:num w:numId="23" w16cid:durableId="1311472440">
    <w:abstractNumId w:val="7"/>
  </w:num>
  <w:num w:numId="24" w16cid:durableId="1652757639">
    <w:abstractNumId w:val="17"/>
  </w:num>
  <w:num w:numId="25" w16cid:durableId="1381981786">
    <w:abstractNumId w:val="25"/>
  </w:num>
  <w:num w:numId="26" w16cid:durableId="1353916068">
    <w:abstractNumId w:val="32"/>
  </w:num>
  <w:num w:numId="27" w16cid:durableId="1243955017">
    <w:abstractNumId w:val="10"/>
  </w:num>
  <w:num w:numId="28" w16cid:durableId="1052578329">
    <w:abstractNumId w:val="9"/>
  </w:num>
  <w:num w:numId="29" w16cid:durableId="2010595663">
    <w:abstractNumId w:val="20"/>
  </w:num>
  <w:num w:numId="30" w16cid:durableId="836309822">
    <w:abstractNumId w:val="4"/>
  </w:num>
  <w:num w:numId="31" w16cid:durableId="1519733844">
    <w:abstractNumId w:val="26"/>
  </w:num>
  <w:num w:numId="32" w16cid:durableId="725641783">
    <w:abstractNumId w:val="33"/>
  </w:num>
  <w:num w:numId="33" w16cid:durableId="1226990129">
    <w:abstractNumId w:val="1"/>
  </w:num>
  <w:num w:numId="34" w16cid:durableId="88895986">
    <w:abstractNumId w:val="22"/>
  </w:num>
  <w:num w:numId="35" w16cid:durableId="546570505">
    <w:abstractNumId w:val="5"/>
  </w:num>
  <w:num w:numId="36" w16cid:durableId="12558333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F9D"/>
    <w:rsid w:val="00001DE8"/>
    <w:rsid w:val="000042B6"/>
    <w:rsid w:val="00004535"/>
    <w:rsid w:val="000067CF"/>
    <w:rsid w:val="000135BB"/>
    <w:rsid w:val="0001412D"/>
    <w:rsid w:val="00014B53"/>
    <w:rsid w:val="00016147"/>
    <w:rsid w:val="00020831"/>
    <w:rsid w:val="000307FE"/>
    <w:rsid w:val="00032F0A"/>
    <w:rsid w:val="00034AA5"/>
    <w:rsid w:val="000369E0"/>
    <w:rsid w:val="00037C82"/>
    <w:rsid w:val="0004023D"/>
    <w:rsid w:val="00043EF2"/>
    <w:rsid w:val="00045D08"/>
    <w:rsid w:val="000460B7"/>
    <w:rsid w:val="00052806"/>
    <w:rsid w:val="00053C76"/>
    <w:rsid w:val="0005437C"/>
    <w:rsid w:val="00060DE0"/>
    <w:rsid w:val="00062A60"/>
    <w:rsid w:val="000668A6"/>
    <w:rsid w:val="00067E63"/>
    <w:rsid w:val="00071DC2"/>
    <w:rsid w:val="00073B91"/>
    <w:rsid w:val="00075575"/>
    <w:rsid w:val="000758EF"/>
    <w:rsid w:val="000827FE"/>
    <w:rsid w:val="00082FB2"/>
    <w:rsid w:val="00083913"/>
    <w:rsid w:val="00092EFC"/>
    <w:rsid w:val="000941A2"/>
    <w:rsid w:val="000A3458"/>
    <w:rsid w:val="000A5381"/>
    <w:rsid w:val="000B1202"/>
    <w:rsid w:val="000B3874"/>
    <w:rsid w:val="000B4B9C"/>
    <w:rsid w:val="000B7AE1"/>
    <w:rsid w:val="000B7B14"/>
    <w:rsid w:val="000C162A"/>
    <w:rsid w:val="000C237F"/>
    <w:rsid w:val="000C2C7F"/>
    <w:rsid w:val="000D06F3"/>
    <w:rsid w:val="000D6918"/>
    <w:rsid w:val="000E13DB"/>
    <w:rsid w:val="000E25E2"/>
    <w:rsid w:val="000E3039"/>
    <w:rsid w:val="000F6721"/>
    <w:rsid w:val="001064B0"/>
    <w:rsid w:val="0010731A"/>
    <w:rsid w:val="0010770A"/>
    <w:rsid w:val="00111CC7"/>
    <w:rsid w:val="00112681"/>
    <w:rsid w:val="0011774F"/>
    <w:rsid w:val="00123644"/>
    <w:rsid w:val="001242A9"/>
    <w:rsid w:val="00124880"/>
    <w:rsid w:val="00135B58"/>
    <w:rsid w:val="00135C25"/>
    <w:rsid w:val="00137EF4"/>
    <w:rsid w:val="00141777"/>
    <w:rsid w:val="00152DE4"/>
    <w:rsid w:val="001578D5"/>
    <w:rsid w:val="001579A0"/>
    <w:rsid w:val="00160110"/>
    <w:rsid w:val="00162E1C"/>
    <w:rsid w:val="001633D9"/>
    <w:rsid w:val="00173D8B"/>
    <w:rsid w:val="00173DCB"/>
    <w:rsid w:val="00175490"/>
    <w:rsid w:val="00177098"/>
    <w:rsid w:val="00185913"/>
    <w:rsid w:val="00186E01"/>
    <w:rsid w:val="00190E9F"/>
    <w:rsid w:val="00196498"/>
    <w:rsid w:val="001A01E9"/>
    <w:rsid w:val="001A1124"/>
    <w:rsid w:val="001A438E"/>
    <w:rsid w:val="001B046B"/>
    <w:rsid w:val="001B1315"/>
    <w:rsid w:val="001B2AE9"/>
    <w:rsid w:val="001B6797"/>
    <w:rsid w:val="001B7945"/>
    <w:rsid w:val="001C3548"/>
    <w:rsid w:val="001C4A69"/>
    <w:rsid w:val="001D26A2"/>
    <w:rsid w:val="001D2881"/>
    <w:rsid w:val="001D6F64"/>
    <w:rsid w:val="001E0F5B"/>
    <w:rsid w:val="001E0FAA"/>
    <w:rsid w:val="001E134E"/>
    <w:rsid w:val="001E7A7D"/>
    <w:rsid w:val="001F1EB2"/>
    <w:rsid w:val="001F57FE"/>
    <w:rsid w:val="00207ADF"/>
    <w:rsid w:val="002107F8"/>
    <w:rsid w:val="002139EE"/>
    <w:rsid w:val="00213BF8"/>
    <w:rsid w:val="002173BA"/>
    <w:rsid w:val="00223C72"/>
    <w:rsid w:val="002271ED"/>
    <w:rsid w:val="002358C9"/>
    <w:rsid w:val="002447A5"/>
    <w:rsid w:val="00244EE0"/>
    <w:rsid w:val="0024561D"/>
    <w:rsid w:val="00247CE8"/>
    <w:rsid w:val="00252C70"/>
    <w:rsid w:val="00252CBE"/>
    <w:rsid w:val="0025688C"/>
    <w:rsid w:val="00263F39"/>
    <w:rsid w:val="00265184"/>
    <w:rsid w:val="00266C7F"/>
    <w:rsid w:val="0026735A"/>
    <w:rsid w:val="0027109C"/>
    <w:rsid w:val="002739CD"/>
    <w:rsid w:val="00280226"/>
    <w:rsid w:val="00285108"/>
    <w:rsid w:val="00285870"/>
    <w:rsid w:val="00285C0A"/>
    <w:rsid w:val="00290E4E"/>
    <w:rsid w:val="00292858"/>
    <w:rsid w:val="00293FC3"/>
    <w:rsid w:val="002A0700"/>
    <w:rsid w:val="002A0C8E"/>
    <w:rsid w:val="002A520E"/>
    <w:rsid w:val="002A52E6"/>
    <w:rsid w:val="002B1746"/>
    <w:rsid w:val="002B234A"/>
    <w:rsid w:val="002B23C1"/>
    <w:rsid w:val="002B3971"/>
    <w:rsid w:val="002B4212"/>
    <w:rsid w:val="002B6E9E"/>
    <w:rsid w:val="002C3719"/>
    <w:rsid w:val="002D03C3"/>
    <w:rsid w:val="002D1515"/>
    <w:rsid w:val="002D1F6D"/>
    <w:rsid w:val="002D55FF"/>
    <w:rsid w:val="002E157A"/>
    <w:rsid w:val="002E24D3"/>
    <w:rsid w:val="002E2887"/>
    <w:rsid w:val="002E5985"/>
    <w:rsid w:val="002E5D5F"/>
    <w:rsid w:val="002E73AA"/>
    <w:rsid w:val="002F4D5A"/>
    <w:rsid w:val="00307648"/>
    <w:rsid w:val="00312597"/>
    <w:rsid w:val="003246E1"/>
    <w:rsid w:val="0032549F"/>
    <w:rsid w:val="0033116A"/>
    <w:rsid w:val="00331193"/>
    <w:rsid w:val="003315A7"/>
    <w:rsid w:val="00334259"/>
    <w:rsid w:val="00334445"/>
    <w:rsid w:val="00337989"/>
    <w:rsid w:val="00340603"/>
    <w:rsid w:val="00341EB8"/>
    <w:rsid w:val="00353C3B"/>
    <w:rsid w:val="0035443C"/>
    <w:rsid w:val="003549CA"/>
    <w:rsid w:val="00355185"/>
    <w:rsid w:val="00357944"/>
    <w:rsid w:val="003644F9"/>
    <w:rsid w:val="003676C5"/>
    <w:rsid w:val="0037291C"/>
    <w:rsid w:val="00382AE6"/>
    <w:rsid w:val="003850D2"/>
    <w:rsid w:val="00385F85"/>
    <w:rsid w:val="00392749"/>
    <w:rsid w:val="00392A74"/>
    <w:rsid w:val="00394B23"/>
    <w:rsid w:val="003A0B63"/>
    <w:rsid w:val="003A1183"/>
    <w:rsid w:val="003C1D23"/>
    <w:rsid w:val="003C6CA0"/>
    <w:rsid w:val="003D0698"/>
    <w:rsid w:val="003D1150"/>
    <w:rsid w:val="003D3C7C"/>
    <w:rsid w:val="003D6854"/>
    <w:rsid w:val="003E05B2"/>
    <w:rsid w:val="003E3E5F"/>
    <w:rsid w:val="003E51D5"/>
    <w:rsid w:val="003F01F2"/>
    <w:rsid w:val="003F62D1"/>
    <w:rsid w:val="003F6D2C"/>
    <w:rsid w:val="003F7A7F"/>
    <w:rsid w:val="004074C3"/>
    <w:rsid w:val="0041347B"/>
    <w:rsid w:val="00417E8B"/>
    <w:rsid w:val="004239A7"/>
    <w:rsid w:val="0042529A"/>
    <w:rsid w:val="00431B62"/>
    <w:rsid w:val="0043292D"/>
    <w:rsid w:val="0043404F"/>
    <w:rsid w:val="00445176"/>
    <w:rsid w:val="00447EC2"/>
    <w:rsid w:val="00450369"/>
    <w:rsid w:val="004542D4"/>
    <w:rsid w:val="00454FD5"/>
    <w:rsid w:val="00455D59"/>
    <w:rsid w:val="004568A3"/>
    <w:rsid w:val="00463A1C"/>
    <w:rsid w:val="00466F7C"/>
    <w:rsid w:val="0047018B"/>
    <w:rsid w:val="004735F9"/>
    <w:rsid w:val="0048155F"/>
    <w:rsid w:val="0048539E"/>
    <w:rsid w:val="00485E4D"/>
    <w:rsid w:val="00487094"/>
    <w:rsid w:val="004920F3"/>
    <w:rsid w:val="00495CEB"/>
    <w:rsid w:val="00497ED0"/>
    <w:rsid w:val="004A553A"/>
    <w:rsid w:val="004A5D8C"/>
    <w:rsid w:val="004C1381"/>
    <w:rsid w:val="004C3753"/>
    <w:rsid w:val="004D1BBB"/>
    <w:rsid w:val="004D1D07"/>
    <w:rsid w:val="004D3F1F"/>
    <w:rsid w:val="004D46B2"/>
    <w:rsid w:val="004E1E0E"/>
    <w:rsid w:val="004E33A8"/>
    <w:rsid w:val="004E5E72"/>
    <w:rsid w:val="004E60B9"/>
    <w:rsid w:val="004F1C31"/>
    <w:rsid w:val="004F4E2F"/>
    <w:rsid w:val="004F573A"/>
    <w:rsid w:val="004F6F44"/>
    <w:rsid w:val="00502A3A"/>
    <w:rsid w:val="005032C9"/>
    <w:rsid w:val="005047AF"/>
    <w:rsid w:val="005062ED"/>
    <w:rsid w:val="00506992"/>
    <w:rsid w:val="0050746B"/>
    <w:rsid w:val="00507CD4"/>
    <w:rsid w:val="0051132A"/>
    <w:rsid w:val="00515F23"/>
    <w:rsid w:val="00516A33"/>
    <w:rsid w:val="00521179"/>
    <w:rsid w:val="0053025C"/>
    <w:rsid w:val="00536631"/>
    <w:rsid w:val="00537C2E"/>
    <w:rsid w:val="005452F7"/>
    <w:rsid w:val="00545845"/>
    <w:rsid w:val="00567859"/>
    <w:rsid w:val="00580560"/>
    <w:rsid w:val="0058294A"/>
    <w:rsid w:val="00586243"/>
    <w:rsid w:val="005901D6"/>
    <w:rsid w:val="00590A2E"/>
    <w:rsid w:val="005A45B8"/>
    <w:rsid w:val="005B06D6"/>
    <w:rsid w:val="005B0D40"/>
    <w:rsid w:val="005B0F75"/>
    <w:rsid w:val="005B1426"/>
    <w:rsid w:val="005B72DD"/>
    <w:rsid w:val="005C2F42"/>
    <w:rsid w:val="005C43AA"/>
    <w:rsid w:val="005D0128"/>
    <w:rsid w:val="005D51FB"/>
    <w:rsid w:val="005D7528"/>
    <w:rsid w:val="005E1ADF"/>
    <w:rsid w:val="005E56F0"/>
    <w:rsid w:val="005F0CC9"/>
    <w:rsid w:val="005F0D37"/>
    <w:rsid w:val="005F0FC2"/>
    <w:rsid w:val="005F15FA"/>
    <w:rsid w:val="005F1E9B"/>
    <w:rsid w:val="005F3C56"/>
    <w:rsid w:val="005F467F"/>
    <w:rsid w:val="005F74B4"/>
    <w:rsid w:val="006066E2"/>
    <w:rsid w:val="00607DF5"/>
    <w:rsid w:val="006105CF"/>
    <w:rsid w:val="006113DA"/>
    <w:rsid w:val="00611BE1"/>
    <w:rsid w:val="00615891"/>
    <w:rsid w:val="00615D24"/>
    <w:rsid w:val="006207CB"/>
    <w:rsid w:val="00620D47"/>
    <w:rsid w:val="00621613"/>
    <w:rsid w:val="00621866"/>
    <w:rsid w:val="00623242"/>
    <w:rsid w:val="00623EC9"/>
    <w:rsid w:val="00624753"/>
    <w:rsid w:val="00633558"/>
    <w:rsid w:val="006416AD"/>
    <w:rsid w:val="006419D6"/>
    <w:rsid w:val="006420B5"/>
    <w:rsid w:val="006453E2"/>
    <w:rsid w:val="00646726"/>
    <w:rsid w:val="00647E18"/>
    <w:rsid w:val="0065101C"/>
    <w:rsid w:val="0066012F"/>
    <w:rsid w:val="0066128B"/>
    <w:rsid w:val="006626C8"/>
    <w:rsid w:val="00673670"/>
    <w:rsid w:val="00673681"/>
    <w:rsid w:val="006744EE"/>
    <w:rsid w:val="0067533A"/>
    <w:rsid w:val="00675F61"/>
    <w:rsid w:val="00681DC0"/>
    <w:rsid w:val="006917EC"/>
    <w:rsid w:val="0069308A"/>
    <w:rsid w:val="00696CBB"/>
    <w:rsid w:val="006A1FA6"/>
    <w:rsid w:val="006B1AED"/>
    <w:rsid w:val="006B302B"/>
    <w:rsid w:val="006B42AA"/>
    <w:rsid w:val="006B640A"/>
    <w:rsid w:val="006C4367"/>
    <w:rsid w:val="006C4F79"/>
    <w:rsid w:val="006D01D0"/>
    <w:rsid w:val="006D5016"/>
    <w:rsid w:val="006E6D48"/>
    <w:rsid w:val="006E70DF"/>
    <w:rsid w:val="006F7520"/>
    <w:rsid w:val="00700786"/>
    <w:rsid w:val="00700CF2"/>
    <w:rsid w:val="00701AEE"/>
    <w:rsid w:val="00702C89"/>
    <w:rsid w:val="00702DA8"/>
    <w:rsid w:val="00704CB4"/>
    <w:rsid w:val="00712518"/>
    <w:rsid w:val="007146DB"/>
    <w:rsid w:val="00715DE9"/>
    <w:rsid w:val="00717B79"/>
    <w:rsid w:val="0072374A"/>
    <w:rsid w:val="00725DBF"/>
    <w:rsid w:val="00735D64"/>
    <w:rsid w:val="00736D99"/>
    <w:rsid w:val="007478B8"/>
    <w:rsid w:val="0075251E"/>
    <w:rsid w:val="00761626"/>
    <w:rsid w:val="0076329F"/>
    <w:rsid w:val="007677B7"/>
    <w:rsid w:val="00770B38"/>
    <w:rsid w:val="00776537"/>
    <w:rsid w:val="00777124"/>
    <w:rsid w:val="00777940"/>
    <w:rsid w:val="00781275"/>
    <w:rsid w:val="007857FF"/>
    <w:rsid w:val="00786917"/>
    <w:rsid w:val="00791F15"/>
    <w:rsid w:val="0079298B"/>
    <w:rsid w:val="00793C41"/>
    <w:rsid w:val="007A0E84"/>
    <w:rsid w:val="007A1316"/>
    <w:rsid w:val="007A1EC6"/>
    <w:rsid w:val="007A1FE8"/>
    <w:rsid w:val="007A22C3"/>
    <w:rsid w:val="007A578B"/>
    <w:rsid w:val="007B657C"/>
    <w:rsid w:val="007C07A1"/>
    <w:rsid w:val="007C45F3"/>
    <w:rsid w:val="007C46A7"/>
    <w:rsid w:val="007D4845"/>
    <w:rsid w:val="007D62ED"/>
    <w:rsid w:val="007E0FD8"/>
    <w:rsid w:val="007E2645"/>
    <w:rsid w:val="007E2FA4"/>
    <w:rsid w:val="007E3A3F"/>
    <w:rsid w:val="007E3DCC"/>
    <w:rsid w:val="007E4DB4"/>
    <w:rsid w:val="007E5E45"/>
    <w:rsid w:val="007F01E3"/>
    <w:rsid w:val="007F1DF2"/>
    <w:rsid w:val="007F45B7"/>
    <w:rsid w:val="007F48E1"/>
    <w:rsid w:val="00801AEF"/>
    <w:rsid w:val="00802380"/>
    <w:rsid w:val="00804B58"/>
    <w:rsid w:val="008059BA"/>
    <w:rsid w:val="00806C89"/>
    <w:rsid w:val="0081084E"/>
    <w:rsid w:val="008116A2"/>
    <w:rsid w:val="00811CC3"/>
    <w:rsid w:val="008132B8"/>
    <w:rsid w:val="00817D5B"/>
    <w:rsid w:val="00830491"/>
    <w:rsid w:val="00831885"/>
    <w:rsid w:val="00834880"/>
    <w:rsid w:val="00836BC8"/>
    <w:rsid w:val="00840460"/>
    <w:rsid w:val="0084582F"/>
    <w:rsid w:val="00850CC4"/>
    <w:rsid w:val="008514B3"/>
    <w:rsid w:val="008534F3"/>
    <w:rsid w:val="00853AE0"/>
    <w:rsid w:val="008658BC"/>
    <w:rsid w:val="00870B74"/>
    <w:rsid w:val="00873446"/>
    <w:rsid w:val="0087634C"/>
    <w:rsid w:val="00876CE7"/>
    <w:rsid w:val="00886D94"/>
    <w:rsid w:val="008876B8"/>
    <w:rsid w:val="00890767"/>
    <w:rsid w:val="008927C6"/>
    <w:rsid w:val="008939F5"/>
    <w:rsid w:val="00896929"/>
    <w:rsid w:val="008A0A09"/>
    <w:rsid w:val="008A4720"/>
    <w:rsid w:val="008B42C9"/>
    <w:rsid w:val="008B5FC7"/>
    <w:rsid w:val="008B72C7"/>
    <w:rsid w:val="008C0A5D"/>
    <w:rsid w:val="008C4F9C"/>
    <w:rsid w:val="008C517E"/>
    <w:rsid w:val="008D0716"/>
    <w:rsid w:val="008D4019"/>
    <w:rsid w:val="008E6EE1"/>
    <w:rsid w:val="008F2135"/>
    <w:rsid w:val="008F54A4"/>
    <w:rsid w:val="00900DC4"/>
    <w:rsid w:val="00901183"/>
    <w:rsid w:val="00903807"/>
    <w:rsid w:val="0090607C"/>
    <w:rsid w:val="009060FF"/>
    <w:rsid w:val="009133A5"/>
    <w:rsid w:val="0091558C"/>
    <w:rsid w:val="00915E53"/>
    <w:rsid w:val="00921659"/>
    <w:rsid w:val="00940754"/>
    <w:rsid w:val="0094193E"/>
    <w:rsid w:val="00942C42"/>
    <w:rsid w:val="00945E47"/>
    <w:rsid w:val="0094610E"/>
    <w:rsid w:val="009474CC"/>
    <w:rsid w:val="009514F9"/>
    <w:rsid w:val="00952578"/>
    <w:rsid w:val="00953BEF"/>
    <w:rsid w:val="00957644"/>
    <w:rsid w:val="009607E2"/>
    <w:rsid w:val="00962CD3"/>
    <w:rsid w:val="009709E3"/>
    <w:rsid w:val="00971205"/>
    <w:rsid w:val="00972C37"/>
    <w:rsid w:val="00981E78"/>
    <w:rsid w:val="00985C4C"/>
    <w:rsid w:val="009872F1"/>
    <w:rsid w:val="00987B7E"/>
    <w:rsid w:val="00995004"/>
    <w:rsid w:val="00996F27"/>
    <w:rsid w:val="00997495"/>
    <w:rsid w:val="009A3F96"/>
    <w:rsid w:val="009A64D8"/>
    <w:rsid w:val="009B7C7A"/>
    <w:rsid w:val="009C1BBF"/>
    <w:rsid w:val="009C1EBC"/>
    <w:rsid w:val="009C1FF9"/>
    <w:rsid w:val="009D7AF1"/>
    <w:rsid w:val="009E0DFE"/>
    <w:rsid w:val="009E1C28"/>
    <w:rsid w:val="009E1DB6"/>
    <w:rsid w:val="009E4C36"/>
    <w:rsid w:val="009E7DD4"/>
    <w:rsid w:val="009F0B28"/>
    <w:rsid w:val="009F52DB"/>
    <w:rsid w:val="00A03F61"/>
    <w:rsid w:val="00A12252"/>
    <w:rsid w:val="00A206C0"/>
    <w:rsid w:val="00A21B6A"/>
    <w:rsid w:val="00A268B7"/>
    <w:rsid w:val="00A3595A"/>
    <w:rsid w:val="00A36DD1"/>
    <w:rsid w:val="00A4525E"/>
    <w:rsid w:val="00A455C2"/>
    <w:rsid w:val="00A51905"/>
    <w:rsid w:val="00A51F9F"/>
    <w:rsid w:val="00A52260"/>
    <w:rsid w:val="00A55409"/>
    <w:rsid w:val="00A55AB8"/>
    <w:rsid w:val="00A57174"/>
    <w:rsid w:val="00A6072D"/>
    <w:rsid w:val="00A6207E"/>
    <w:rsid w:val="00A73156"/>
    <w:rsid w:val="00A8093C"/>
    <w:rsid w:val="00A80C22"/>
    <w:rsid w:val="00A85DD0"/>
    <w:rsid w:val="00A942F9"/>
    <w:rsid w:val="00A954C9"/>
    <w:rsid w:val="00A96DF9"/>
    <w:rsid w:val="00A97F80"/>
    <w:rsid w:val="00AA0B99"/>
    <w:rsid w:val="00AA2F04"/>
    <w:rsid w:val="00AA37AA"/>
    <w:rsid w:val="00AA3B8C"/>
    <w:rsid w:val="00AA7705"/>
    <w:rsid w:val="00AA7A48"/>
    <w:rsid w:val="00AB2B65"/>
    <w:rsid w:val="00AC0A48"/>
    <w:rsid w:val="00AC0AE0"/>
    <w:rsid w:val="00AC10C9"/>
    <w:rsid w:val="00AC219B"/>
    <w:rsid w:val="00AC62A8"/>
    <w:rsid w:val="00AD3758"/>
    <w:rsid w:val="00AD383A"/>
    <w:rsid w:val="00AD42E6"/>
    <w:rsid w:val="00AE05E1"/>
    <w:rsid w:val="00AE3BB6"/>
    <w:rsid w:val="00AF271C"/>
    <w:rsid w:val="00AF4428"/>
    <w:rsid w:val="00AF4FBE"/>
    <w:rsid w:val="00AF6975"/>
    <w:rsid w:val="00B01FFA"/>
    <w:rsid w:val="00B044B3"/>
    <w:rsid w:val="00B0558C"/>
    <w:rsid w:val="00B059F3"/>
    <w:rsid w:val="00B07F7D"/>
    <w:rsid w:val="00B101CE"/>
    <w:rsid w:val="00B12752"/>
    <w:rsid w:val="00B151E2"/>
    <w:rsid w:val="00B168D8"/>
    <w:rsid w:val="00B2327B"/>
    <w:rsid w:val="00B24827"/>
    <w:rsid w:val="00B321F8"/>
    <w:rsid w:val="00B329B2"/>
    <w:rsid w:val="00B3546A"/>
    <w:rsid w:val="00B36A3D"/>
    <w:rsid w:val="00B40412"/>
    <w:rsid w:val="00B42066"/>
    <w:rsid w:val="00B43697"/>
    <w:rsid w:val="00B455D9"/>
    <w:rsid w:val="00B456F6"/>
    <w:rsid w:val="00B50863"/>
    <w:rsid w:val="00B513A8"/>
    <w:rsid w:val="00B51BFA"/>
    <w:rsid w:val="00B524A6"/>
    <w:rsid w:val="00B524E3"/>
    <w:rsid w:val="00B5346C"/>
    <w:rsid w:val="00B539E0"/>
    <w:rsid w:val="00B56FF6"/>
    <w:rsid w:val="00B57D36"/>
    <w:rsid w:val="00B64372"/>
    <w:rsid w:val="00B66910"/>
    <w:rsid w:val="00B671E4"/>
    <w:rsid w:val="00B67793"/>
    <w:rsid w:val="00B82B5B"/>
    <w:rsid w:val="00B90889"/>
    <w:rsid w:val="00B9535D"/>
    <w:rsid w:val="00BA568C"/>
    <w:rsid w:val="00BB509B"/>
    <w:rsid w:val="00BB5D63"/>
    <w:rsid w:val="00BC2CCB"/>
    <w:rsid w:val="00BC65F3"/>
    <w:rsid w:val="00BC6ACB"/>
    <w:rsid w:val="00BC6E83"/>
    <w:rsid w:val="00BD0CB2"/>
    <w:rsid w:val="00BD1B95"/>
    <w:rsid w:val="00BD2A95"/>
    <w:rsid w:val="00BD5C43"/>
    <w:rsid w:val="00BD5F4B"/>
    <w:rsid w:val="00BE11F1"/>
    <w:rsid w:val="00BE5C16"/>
    <w:rsid w:val="00BE611F"/>
    <w:rsid w:val="00BF132F"/>
    <w:rsid w:val="00BF6E0A"/>
    <w:rsid w:val="00BF6FCE"/>
    <w:rsid w:val="00C07367"/>
    <w:rsid w:val="00C17A65"/>
    <w:rsid w:val="00C22D39"/>
    <w:rsid w:val="00C23AE6"/>
    <w:rsid w:val="00C3359F"/>
    <w:rsid w:val="00C40167"/>
    <w:rsid w:val="00C40EA1"/>
    <w:rsid w:val="00C431E6"/>
    <w:rsid w:val="00C44DF1"/>
    <w:rsid w:val="00C50FFB"/>
    <w:rsid w:val="00C52887"/>
    <w:rsid w:val="00C52DEB"/>
    <w:rsid w:val="00C52EEB"/>
    <w:rsid w:val="00C57464"/>
    <w:rsid w:val="00C62E2D"/>
    <w:rsid w:val="00C66CE4"/>
    <w:rsid w:val="00C66D5C"/>
    <w:rsid w:val="00C67072"/>
    <w:rsid w:val="00C70504"/>
    <w:rsid w:val="00C81114"/>
    <w:rsid w:val="00C8569D"/>
    <w:rsid w:val="00C8786E"/>
    <w:rsid w:val="00C95506"/>
    <w:rsid w:val="00CA70E0"/>
    <w:rsid w:val="00CA71B6"/>
    <w:rsid w:val="00CA7C32"/>
    <w:rsid w:val="00CB0A78"/>
    <w:rsid w:val="00CB63BF"/>
    <w:rsid w:val="00CC2E6B"/>
    <w:rsid w:val="00CC3D13"/>
    <w:rsid w:val="00CC4129"/>
    <w:rsid w:val="00CD127B"/>
    <w:rsid w:val="00CD25D5"/>
    <w:rsid w:val="00CD6B69"/>
    <w:rsid w:val="00CE1964"/>
    <w:rsid w:val="00CF631B"/>
    <w:rsid w:val="00CF6580"/>
    <w:rsid w:val="00D02A2C"/>
    <w:rsid w:val="00D040B2"/>
    <w:rsid w:val="00D04223"/>
    <w:rsid w:val="00D05D30"/>
    <w:rsid w:val="00D0780A"/>
    <w:rsid w:val="00D11E49"/>
    <w:rsid w:val="00D15FF2"/>
    <w:rsid w:val="00D17E9E"/>
    <w:rsid w:val="00D3EDAD"/>
    <w:rsid w:val="00D44D31"/>
    <w:rsid w:val="00D454F3"/>
    <w:rsid w:val="00D45950"/>
    <w:rsid w:val="00D45EDF"/>
    <w:rsid w:val="00D45F9D"/>
    <w:rsid w:val="00D504AF"/>
    <w:rsid w:val="00D55F95"/>
    <w:rsid w:val="00D608A0"/>
    <w:rsid w:val="00D84EAD"/>
    <w:rsid w:val="00D92233"/>
    <w:rsid w:val="00D9580C"/>
    <w:rsid w:val="00D95B2A"/>
    <w:rsid w:val="00D97361"/>
    <w:rsid w:val="00D97ABB"/>
    <w:rsid w:val="00DA1E64"/>
    <w:rsid w:val="00DA2BC6"/>
    <w:rsid w:val="00DA41A9"/>
    <w:rsid w:val="00DB6A2A"/>
    <w:rsid w:val="00DC1E8F"/>
    <w:rsid w:val="00DC6879"/>
    <w:rsid w:val="00DC78EE"/>
    <w:rsid w:val="00DC7950"/>
    <w:rsid w:val="00DD3699"/>
    <w:rsid w:val="00DD3DBC"/>
    <w:rsid w:val="00DD3FC8"/>
    <w:rsid w:val="00DD561C"/>
    <w:rsid w:val="00DD626D"/>
    <w:rsid w:val="00DD6B69"/>
    <w:rsid w:val="00DE3F34"/>
    <w:rsid w:val="00DE6882"/>
    <w:rsid w:val="00DE7853"/>
    <w:rsid w:val="00DE7CD7"/>
    <w:rsid w:val="00E06CA6"/>
    <w:rsid w:val="00E1182C"/>
    <w:rsid w:val="00E11B1D"/>
    <w:rsid w:val="00E15A83"/>
    <w:rsid w:val="00E15AAA"/>
    <w:rsid w:val="00E16C9C"/>
    <w:rsid w:val="00E21DB8"/>
    <w:rsid w:val="00E3015D"/>
    <w:rsid w:val="00E309C1"/>
    <w:rsid w:val="00E3293E"/>
    <w:rsid w:val="00E32BE3"/>
    <w:rsid w:val="00E340EB"/>
    <w:rsid w:val="00E3421F"/>
    <w:rsid w:val="00E4216D"/>
    <w:rsid w:val="00E428CC"/>
    <w:rsid w:val="00E42B76"/>
    <w:rsid w:val="00E44FC2"/>
    <w:rsid w:val="00E55D03"/>
    <w:rsid w:val="00E61D67"/>
    <w:rsid w:val="00E70682"/>
    <w:rsid w:val="00E70738"/>
    <w:rsid w:val="00E71AB6"/>
    <w:rsid w:val="00E76BFD"/>
    <w:rsid w:val="00E82D05"/>
    <w:rsid w:val="00E8323C"/>
    <w:rsid w:val="00E87F6A"/>
    <w:rsid w:val="00E908AE"/>
    <w:rsid w:val="00E927A1"/>
    <w:rsid w:val="00EA0C64"/>
    <w:rsid w:val="00EA19FA"/>
    <w:rsid w:val="00EA721F"/>
    <w:rsid w:val="00EB0384"/>
    <w:rsid w:val="00EB1E37"/>
    <w:rsid w:val="00EB76EC"/>
    <w:rsid w:val="00EC01C7"/>
    <w:rsid w:val="00EC27C0"/>
    <w:rsid w:val="00EC6558"/>
    <w:rsid w:val="00EC77FC"/>
    <w:rsid w:val="00EC7C0F"/>
    <w:rsid w:val="00EC7C1D"/>
    <w:rsid w:val="00ED2010"/>
    <w:rsid w:val="00ED2D4B"/>
    <w:rsid w:val="00ED3D25"/>
    <w:rsid w:val="00ED4C77"/>
    <w:rsid w:val="00EE290A"/>
    <w:rsid w:val="00EE296D"/>
    <w:rsid w:val="00EE4C1E"/>
    <w:rsid w:val="00EE4FA0"/>
    <w:rsid w:val="00EE67CC"/>
    <w:rsid w:val="00EF0728"/>
    <w:rsid w:val="00EF106A"/>
    <w:rsid w:val="00EF35BB"/>
    <w:rsid w:val="00EF462F"/>
    <w:rsid w:val="00EF62F1"/>
    <w:rsid w:val="00F01D5E"/>
    <w:rsid w:val="00F0289F"/>
    <w:rsid w:val="00F02B76"/>
    <w:rsid w:val="00F06053"/>
    <w:rsid w:val="00F15D53"/>
    <w:rsid w:val="00F22451"/>
    <w:rsid w:val="00F259D7"/>
    <w:rsid w:val="00F32049"/>
    <w:rsid w:val="00F3241D"/>
    <w:rsid w:val="00F33D69"/>
    <w:rsid w:val="00F34DEF"/>
    <w:rsid w:val="00F369BB"/>
    <w:rsid w:val="00F41020"/>
    <w:rsid w:val="00F52AD7"/>
    <w:rsid w:val="00F5343E"/>
    <w:rsid w:val="00F5671F"/>
    <w:rsid w:val="00F56D08"/>
    <w:rsid w:val="00F614BF"/>
    <w:rsid w:val="00F714B8"/>
    <w:rsid w:val="00F71645"/>
    <w:rsid w:val="00F739F2"/>
    <w:rsid w:val="00F81146"/>
    <w:rsid w:val="00F833F1"/>
    <w:rsid w:val="00F8596F"/>
    <w:rsid w:val="00F85E67"/>
    <w:rsid w:val="00F87E4B"/>
    <w:rsid w:val="00F9187F"/>
    <w:rsid w:val="00F936A6"/>
    <w:rsid w:val="00FA01DC"/>
    <w:rsid w:val="00FA24D6"/>
    <w:rsid w:val="00FA4BF5"/>
    <w:rsid w:val="00FA4C22"/>
    <w:rsid w:val="00FA66F6"/>
    <w:rsid w:val="00FB4B3B"/>
    <w:rsid w:val="00FB7B42"/>
    <w:rsid w:val="00FC19C4"/>
    <w:rsid w:val="00FC2CB3"/>
    <w:rsid w:val="00FD0BC8"/>
    <w:rsid w:val="00FD1A2C"/>
    <w:rsid w:val="00FD4570"/>
    <w:rsid w:val="00FDBF07"/>
    <w:rsid w:val="00FE0210"/>
    <w:rsid w:val="00FE7A9B"/>
    <w:rsid w:val="00FF358D"/>
    <w:rsid w:val="00FF3874"/>
    <w:rsid w:val="00FF38D5"/>
    <w:rsid w:val="00FF45E5"/>
    <w:rsid w:val="00FF66E4"/>
    <w:rsid w:val="00FFF38C"/>
    <w:rsid w:val="0101A3C9"/>
    <w:rsid w:val="010CED0D"/>
    <w:rsid w:val="01340E3D"/>
    <w:rsid w:val="01D57828"/>
    <w:rsid w:val="01E6BB9B"/>
    <w:rsid w:val="02FD342D"/>
    <w:rsid w:val="039AABD9"/>
    <w:rsid w:val="042CD199"/>
    <w:rsid w:val="05672CA7"/>
    <w:rsid w:val="070E0831"/>
    <w:rsid w:val="07738371"/>
    <w:rsid w:val="07C06F15"/>
    <w:rsid w:val="07D57134"/>
    <w:rsid w:val="07E667A6"/>
    <w:rsid w:val="086431F8"/>
    <w:rsid w:val="08856994"/>
    <w:rsid w:val="08EAC1A8"/>
    <w:rsid w:val="099AD171"/>
    <w:rsid w:val="09B31447"/>
    <w:rsid w:val="0A463E6B"/>
    <w:rsid w:val="0A5B85EF"/>
    <w:rsid w:val="0B305B58"/>
    <w:rsid w:val="0B9BD2BA"/>
    <w:rsid w:val="0C0731F0"/>
    <w:rsid w:val="0D146590"/>
    <w:rsid w:val="0E5FF707"/>
    <w:rsid w:val="0EB16F93"/>
    <w:rsid w:val="0FFA9DCB"/>
    <w:rsid w:val="1018A2D8"/>
    <w:rsid w:val="10ACD4CF"/>
    <w:rsid w:val="1124D90F"/>
    <w:rsid w:val="11CED395"/>
    <w:rsid w:val="1213237D"/>
    <w:rsid w:val="12CAD276"/>
    <w:rsid w:val="13630A6C"/>
    <w:rsid w:val="13A6E49F"/>
    <w:rsid w:val="13AFA330"/>
    <w:rsid w:val="145C79D1"/>
    <w:rsid w:val="14612383"/>
    <w:rsid w:val="15031BE1"/>
    <w:rsid w:val="152FDBFA"/>
    <w:rsid w:val="154AC43F"/>
    <w:rsid w:val="15BA3917"/>
    <w:rsid w:val="1621D885"/>
    <w:rsid w:val="17926746"/>
    <w:rsid w:val="18059F60"/>
    <w:rsid w:val="18539169"/>
    <w:rsid w:val="1864AF13"/>
    <w:rsid w:val="193494A6"/>
    <w:rsid w:val="1A0936D2"/>
    <w:rsid w:val="1A4EB854"/>
    <w:rsid w:val="1A707AC9"/>
    <w:rsid w:val="1DEBE38A"/>
    <w:rsid w:val="1E28EC4F"/>
    <w:rsid w:val="1E364DE6"/>
    <w:rsid w:val="1E9E997A"/>
    <w:rsid w:val="1ED6BE40"/>
    <w:rsid w:val="1EF184CC"/>
    <w:rsid w:val="1F43EBEC"/>
    <w:rsid w:val="1F9862F1"/>
    <w:rsid w:val="20159E45"/>
    <w:rsid w:val="20F4D7F5"/>
    <w:rsid w:val="2331A762"/>
    <w:rsid w:val="24812DD9"/>
    <w:rsid w:val="25479DF3"/>
    <w:rsid w:val="255C1C31"/>
    <w:rsid w:val="2641E23A"/>
    <w:rsid w:val="26804C93"/>
    <w:rsid w:val="27A103AA"/>
    <w:rsid w:val="282D87F8"/>
    <w:rsid w:val="2836351F"/>
    <w:rsid w:val="285332BA"/>
    <w:rsid w:val="2876FE29"/>
    <w:rsid w:val="2884D8F3"/>
    <w:rsid w:val="28E6C17D"/>
    <w:rsid w:val="2A12CE8A"/>
    <w:rsid w:val="2A5B5768"/>
    <w:rsid w:val="2AA1B39B"/>
    <w:rsid w:val="2AB0D853"/>
    <w:rsid w:val="2ACA6B8E"/>
    <w:rsid w:val="2BC21AEA"/>
    <w:rsid w:val="2BD81713"/>
    <w:rsid w:val="2C4C13DF"/>
    <w:rsid w:val="2D5175E3"/>
    <w:rsid w:val="2D571268"/>
    <w:rsid w:val="2E03751A"/>
    <w:rsid w:val="2E440743"/>
    <w:rsid w:val="2E941E5C"/>
    <w:rsid w:val="2F4DB0D4"/>
    <w:rsid w:val="3015DD2F"/>
    <w:rsid w:val="301C5838"/>
    <w:rsid w:val="301CB0DF"/>
    <w:rsid w:val="3024593D"/>
    <w:rsid w:val="308916A5"/>
    <w:rsid w:val="30EF8BAD"/>
    <w:rsid w:val="311D452A"/>
    <w:rsid w:val="31634D01"/>
    <w:rsid w:val="32C8E43A"/>
    <w:rsid w:val="32EDD7F3"/>
    <w:rsid w:val="343ECD76"/>
    <w:rsid w:val="35081B6F"/>
    <w:rsid w:val="3559179E"/>
    <w:rsid w:val="35C2FCD0"/>
    <w:rsid w:val="35F89F13"/>
    <w:rsid w:val="364988B4"/>
    <w:rsid w:val="364AE933"/>
    <w:rsid w:val="36A3EBD0"/>
    <w:rsid w:val="39CF6DFC"/>
    <w:rsid w:val="3B5D26F8"/>
    <w:rsid w:val="3B68BE70"/>
    <w:rsid w:val="3C5F3577"/>
    <w:rsid w:val="3C994B17"/>
    <w:rsid w:val="3DCE0EB5"/>
    <w:rsid w:val="3E745299"/>
    <w:rsid w:val="3F6DACC2"/>
    <w:rsid w:val="3F963503"/>
    <w:rsid w:val="3FB1D23E"/>
    <w:rsid w:val="3FDF3E99"/>
    <w:rsid w:val="401022FA"/>
    <w:rsid w:val="407A5D59"/>
    <w:rsid w:val="40D9B48F"/>
    <w:rsid w:val="40F67001"/>
    <w:rsid w:val="420BBB6E"/>
    <w:rsid w:val="436EAA25"/>
    <w:rsid w:val="437E6223"/>
    <w:rsid w:val="438A5C5E"/>
    <w:rsid w:val="4422BF6B"/>
    <w:rsid w:val="44B175C7"/>
    <w:rsid w:val="44F7CF56"/>
    <w:rsid w:val="45AAFB9E"/>
    <w:rsid w:val="45B2ED62"/>
    <w:rsid w:val="45BEF4F7"/>
    <w:rsid w:val="45DB03A8"/>
    <w:rsid w:val="4624DFC2"/>
    <w:rsid w:val="4645AF29"/>
    <w:rsid w:val="468160D9"/>
    <w:rsid w:val="46C1FD20"/>
    <w:rsid w:val="46E0F3BD"/>
    <w:rsid w:val="471AD827"/>
    <w:rsid w:val="477C581C"/>
    <w:rsid w:val="477CDE81"/>
    <w:rsid w:val="47E20FF2"/>
    <w:rsid w:val="4912A46A"/>
    <w:rsid w:val="498620DF"/>
    <w:rsid w:val="4A4DD7D7"/>
    <w:rsid w:val="4A68D8F9"/>
    <w:rsid w:val="4A68FC8F"/>
    <w:rsid w:val="4AB3F8DE"/>
    <w:rsid w:val="4AD60945"/>
    <w:rsid w:val="4B1D4721"/>
    <w:rsid w:val="4BA15939"/>
    <w:rsid w:val="4C35BEC4"/>
    <w:rsid w:val="4C7E2882"/>
    <w:rsid w:val="4D52F609"/>
    <w:rsid w:val="4DA6C18A"/>
    <w:rsid w:val="4E95198B"/>
    <w:rsid w:val="4F9EC15E"/>
    <w:rsid w:val="4FF5C109"/>
    <w:rsid w:val="506C8868"/>
    <w:rsid w:val="518C88A5"/>
    <w:rsid w:val="5203629B"/>
    <w:rsid w:val="533A8AE9"/>
    <w:rsid w:val="5434CD11"/>
    <w:rsid w:val="545914FE"/>
    <w:rsid w:val="5650AF0E"/>
    <w:rsid w:val="580715F2"/>
    <w:rsid w:val="58D2CE52"/>
    <w:rsid w:val="58E2FE0F"/>
    <w:rsid w:val="59D712EB"/>
    <w:rsid w:val="5AB87B04"/>
    <w:rsid w:val="5B400290"/>
    <w:rsid w:val="5B9F332B"/>
    <w:rsid w:val="5BA78558"/>
    <w:rsid w:val="5CDBD2F1"/>
    <w:rsid w:val="5CE616E1"/>
    <w:rsid w:val="5CFEFB55"/>
    <w:rsid w:val="5D4B295B"/>
    <w:rsid w:val="5D951EC3"/>
    <w:rsid w:val="5DA63F75"/>
    <w:rsid w:val="5E81E742"/>
    <w:rsid w:val="5F84071D"/>
    <w:rsid w:val="6012075A"/>
    <w:rsid w:val="61ADD7BB"/>
    <w:rsid w:val="61C59DEA"/>
    <w:rsid w:val="62147F27"/>
    <w:rsid w:val="636C8789"/>
    <w:rsid w:val="63A1090B"/>
    <w:rsid w:val="63B59296"/>
    <w:rsid w:val="65E8503C"/>
    <w:rsid w:val="6619C831"/>
    <w:rsid w:val="66770FF6"/>
    <w:rsid w:val="66E7F04A"/>
    <w:rsid w:val="6717B9C5"/>
    <w:rsid w:val="6819DB79"/>
    <w:rsid w:val="6883C0AB"/>
    <w:rsid w:val="69A1A3E4"/>
    <w:rsid w:val="6A935260"/>
    <w:rsid w:val="6B3BC408"/>
    <w:rsid w:val="6BD23265"/>
    <w:rsid w:val="6BF763CE"/>
    <w:rsid w:val="6D52F2D1"/>
    <w:rsid w:val="6D5731CE"/>
    <w:rsid w:val="6E9DD06D"/>
    <w:rsid w:val="7069E320"/>
    <w:rsid w:val="70BB287D"/>
    <w:rsid w:val="714338C3"/>
    <w:rsid w:val="71A84189"/>
    <w:rsid w:val="71BEE3B1"/>
    <w:rsid w:val="7256F8DE"/>
    <w:rsid w:val="725DFA32"/>
    <w:rsid w:val="73F0D2E0"/>
    <w:rsid w:val="742BCEA5"/>
    <w:rsid w:val="74673678"/>
    <w:rsid w:val="74F16807"/>
    <w:rsid w:val="7579DF1B"/>
    <w:rsid w:val="75B785FF"/>
    <w:rsid w:val="76778AA9"/>
    <w:rsid w:val="76E4D9DE"/>
    <w:rsid w:val="77B721AB"/>
    <w:rsid w:val="78B17FDD"/>
    <w:rsid w:val="78E89864"/>
    <w:rsid w:val="790F43F8"/>
    <w:rsid w:val="79A247E3"/>
    <w:rsid w:val="7A4D503E"/>
    <w:rsid w:val="7AA66A3A"/>
    <w:rsid w:val="7ACF1D9E"/>
    <w:rsid w:val="7C007EA8"/>
    <w:rsid w:val="7DBA5045"/>
    <w:rsid w:val="7DDE0AFC"/>
    <w:rsid w:val="7E42AC2A"/>
    <w:rsid w:val="7EB42836"/>
    <w:rsid w:val="7F5F2CFC"/>
    <w:rsid w:val="7FB927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0401A"/>
  <w15:docId w15:val="{D18B1116-8631-44D9-BA2B-F2180241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F1F"/>
  </w:style>
  <w:style w:type="paragraph" w:styleId="Titre1">
    <w:name w:val="heading 1"/>
    <w:basedOn w:val="Normal"/>
    <w:next w:val="Normal"/>
    <w:link w:val="Titre1Car"/>
    <w:uiPriority w:val="9"/>
    <w:qFormat/>
    <w:rsid w:val="00EC7C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C528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4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D3758"/>
    <w:pPr>
      <w:tabs>
        <w:tab w:val="center" w:pos="4536"/>
        <w:tab w:val="right" w:pos="9072"/>
      </w:tabs>
      <w:spacing w:after="0" w:line="240" w:lineRule="auto"/>
    </w:pPr>
  </w:style>
  <w:style w:type="character" w:customStyle="1" w:styleId="En-tteCar">
    <w:name w:val="En-tête Car"/>
    <w:basedOn w:val="Policepardfaut"/>
    <w:link w:val="En-tte"/>
    <w:uiPriority w:val="99"/>
    <w:rsid w:val="00AD3758"/>
  </w:style>
  <w:style w:type="paragraph" w:styleId="Pieddepage">
    <w:name w:val="footer"/>
    <w:basedOn w:val="Normal"/>
    <w:link w:val="PieddepageCar"/>
    <w:uiPriority w:val="99"/>
    <w:unhideWhenUsed/>
    <w:rsid w:val="00AD37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3758"/>
  </w:style>
  <w:style w:type="paragraph" w:styleId="Textedebulles">
    <w:name w:val="Balloon Text"/>
    <w:basedOn w:val="Normal"/>
    <w:link w:val="TextedebullesCar"/>
    <w:uiPriority w:val="99"/>
    <w:semiHidden/>
    <w:unhideWhenUsed/>
    <w:rsid w:val="00AD37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3758"/>
    <w:rPr>
      <w:rFonts w:ascii="Tahoma" w:hAnsi="Tahoma" w:cs="Tahoma"/>
      <w:sz w:val="16"/>
      <w:szCs w:val="16"/>
    </w:rPr>
  </w:style>
  <w:style w:type="paragraph" w:styleId="Paragraphedeliste">
    <w:name w:val="List Paragraph"/>
    <w:basedOn w:val="Normal"/>
    <w:link w:val="ParagraphedelisteCar"/>
    <w:uiPriority w:val="34"/>
    <w:qFormat/>
    <w:rsid w:val="002107F8"/>
    <w:pPr>
      <w:ind w:left="720"/>
      <w:contextualSpacing/>
    </w:pPr>
  </w:style>
  <w:style w:type="character" w:styleId="Lienhypertexte">
    <w:name w:val="Hyperlink"/>
    <w:uiPriority w:val="99"/>
    <w:rsid w:val="00385F85"/>
    <w:rPr>
      <w:color w:val="0000FF"/>
      <w:u w:val="single"/>
    </w:rPr>
  </w:style>
  <w:style w:type="paragraph" w:styleId="Sansinterligne">
    <w:name w:val="No Spacing"/>
    <w:uiPriority w:val="1"/>
    <w:qFormat/>
    <w:rsid w:val="00620D47"/>
    <w:pPr>
      <w:spacing w:after="0" w:line="240" w:lineRule="auto"/>
    </w:pPr>
  </w:style>
  <w:style w:type="paragraph" w:customStyle="1" w:styleId="tiquettededocument">
    <w:name w:val="Étiquette de document"/>
    <w:basedOn w:val="Normal"/>
    <w:rsid w:val="00620D47"/>
    <w:pPr>
      <w:keepNext/>
      <w:keepLines/>
      <w:spacing w:before="400" w:after="120" w:line="240" w:lineRule="atLeast"/>
    </w:pPr>
    <w:rPr>
      <w:rFonts w:ascii="Arial Black" w:eastAsia="Times New Roman" w:hAnsi="Arial Black" w:cs="Times New Roman"/>
      <w:spacing w:val="-100"/>
      <w:kern w:val="28"/>
      <w:sz w:val="108"/>
      <w:szCs w:val="20"/>
    </w:rPr>
  </w:style>
  <w:style w:type="character" w:styleId="Accentuation">
    <w:name w:val="Emphasis"/>
    <w:qFormat/>
    <w:rsid w:val="00620D47"/>
    <w:rPr>
      <w:i/>
      <w:iCs/>
    </w:rPr>
  </w:style>
  <w:style w:type="table" w:customStyle="1" w:styleId="Grilledutableau1">
    <w:name w:val="Grille du tableau1"/>
    <w:basedOn w:val="TableauNormal"/>
    <w:next w:val="Grilledutableau"/>
    <w:uiPriority w:val="59"/>
    <w:rsid w:val="00B66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ligne">
    <w:name w:val="line number"/>
    <w:basedOn w:val="Policepardfaut"/>
    <w:uiPriority w:val="99"/>
    <w:semiHidden/>
    <w:unhideWhenUsed/>
    <w:rsid w:val="00962CD3"/>
  </w:style>
  <w:style w:type="paragraph" w:customStyle="1" w:styleId="Style1">
    <w:name w:val="Style1"/>
    <w:basedOn w:val="Paragraphedeliste"/>
    <w:link w:val="Style1Car"/>
    <w:qFormat/>
    <w:rsid w:val="00B82B5B"/>
    <w:pPr>
      <w:numPr>
        <w:numId w:val="2"/>
      </w:numPr>
      <w:shd w:val="clear" w:color="auto" w:fill="365F91" w:themeFill="accent1" w:themeFillShade="BF"/>
      <w:spacing w:after="0" w:line="360" w:lineRule="auto"/>
      <w:ind w:left="357" w:hanging="357"/>
      <w:jc w:val="both"/>
    </w:pPr>
    <w:rPr>
      <w:rFonts w:ascii="Times New Roman" w:hAnsi="Times New Roman" w:cs="Times New Roman"/>
      <w:b/>
      <w:i/>
      <w:iCs/>
      <w:color w:val="FFFFFF" w:themeColor="background1"/>
      <w:sz w:val="26"/>
      <w:szCs w:val="26"/>
    </w:rPr>
  </w:style>
  <w:style w:type="character" w:customStyle="1" w:styleId="ParagraphedelisteCar">
    <w:name w:val="Paragraphe de liste Car"/>
    <w:basedOn w:val="Policepardfaut"/>
    <w:link w:val="Paragraphedeliste"/>
    <w:uiPriority w:val="34"/>
    <w:rsid w:val="00B82B5B"/>
  </w:style>
  <w:style w:type="character" w:customStyle="1" w:styleId="Style1Car">
    <w:name w:val="Style1 Car"/>
    <w:basedOn w:val="ParagraphedelisteCar"/>
    <w:link w:val="Style1"/>
    <w:rsid w:val="00B82B5B"/>
    <w:rPr>
      <w:rFonts w:ascii="Times New Roman" w:hAnsi="Times New Roman" w:cs="Times New Roman"/>
      <w:b/>
      <w:i/>
      <w:iCs/>
      <w:color w:val="FFFFFF" w:themeColor="background1"/>
      <w:sz w:val="26"/>
      <w:szCs w:val="26"/>
      <w:shd w:val="clear" w:color="auto" w:fill="365F91" w:themeFill="accent1" w:themeFillShade="BF"/>
    </w:rPr>
  </w:style>
  <w:style w:type="character" w:customStyle="1" w:styleId="Titre2Car">
    <w:name w:val="Titre 2 Car"/>
    <w:basedOn w:val="Policepardfaut"/>
    <w:link w:val="Titre2"/>
    <w:uiPriority w:val="9"/>
    <w:rsid w:val="00C52887"/>
    <w:rPr>
      <w:rFonts w:asciiTheme="majorHAnsi" w:eastAsiaTheme="majorEastAsia" w:hAnsiTheme="majorHAnsi" w:cstheme="majorBidi"/>
      <w:color w:val="365F91" w:themeColor="accent1" w:themeShade="BF"/>
      <w:sz w:val="26"/>
      <w:szCs w:val="26"/>
    </w:rPr>
  </w:style>
  <w:style w:type="character" w:customStyle="1" w:styleId="Titre1Car">
    <w:name w:val="Titre 1 Car"/>
    <w:basedOn w:val="Policepardfaut"/>
    <w:link w:val="Titre1"/>
    <w:uiPriority w:val="9"/>
    <w:rsid w:val="00EC7C0F"/>
    <w:rPr>
      <w:rFonts w:asciiTheme="majorHAnsi" w:eastAsiaTheme="majorEastAsia" w:hAnsiTheme="majorHAnsi" w:cstheme="majorBidi"/>
      <w:color w:val="365F91" w:themeColor="accent1" w:themeShade="BF"/>
      <w:sz w:val="32"/>
      <w:szCs w:val="32"/>
    </w:rPr>
  </w:style>
  <w:style w:type="paragraph" w:customStyle="1" w:styleId="xxmsolistparagraph">
    <w:name w:val="x_x_msolistparagraph"/>
    <w:basedOn w:val="Normal"/>
    <w:rsid w:val="000755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ootnotedescriptionChar">
    <w:name w:val="footnote description Char"/>
    <w:link w:val="footnotedescription"/>
    <w:locked/>
    <w:rsid w:val="00E15AAA"/>
    <w:rPr>
      <w:rFonts w:ascii="Calibri" w:eastAsia="Calibri" w:hAnsi="Calibri" w:cs="Calibri"/>
      <w:color w:val="000000"/>
      <w:sz w:val="18"/>
    </w:rPr>
  </w:style>
  <w:style w:type="paragraph" w:customStyle="1" w:styleId="footnotedescription">
    <w:name w:val="footnote description"/>
    <w:next w:val="Normal"/>
    <w:link w:val="footnotedescriptionChar"/>
    <w:rsid w:val="00E15AAA"/>
    <w:pPr>
      <w:spacing w:after="0" w:line="256" w:lineRule="auto"/>
    </w:pPr>
    <w:rPr>
      <w:rFonts w:ascii="Calibri" w:eastAsia="Calibri" w:hAnsi="Calibri" w:cs="Calibri"/>
      <w:color w:val="000000"/>
      <w:sz w:val="18"/>
    </w:rPr>
  </w:style>
  <w:style w:type="character" w:customStyle="1" w:styleId="footnotemark">
    <w:name w:val="footnote mark"/>
    <w:rsid w:val="00E15AAA"/>
    <w:rPr>
      <w:rFonts w:ascii="Calibri" w:eastAsia="Calibri" w:hAnsi="Calibri" w:cs="Calibri" w:hint="default"/>
      <w:color w:val="000000"/>
      <w:sz w:val="18"/>
      <w:vertAlign w:val="superscript"/>
    </w:rPr>
  </w:style>
  <w:style w:type="table" w:customStyle="1" w:styleId="TableGrid">
    <w:name w:val="TableGrid"/>
    <w:rsid w:val="00E15AAA"/>
    <w:pPr>
      <w:spacing w:after="0" w:line="240" w:lineRule="auto"/>
    </w:pPr>
    <w:rPr>
      <w:rFonts w:eastAsiaTheme="minorEastAsia"/>
      <w:kern w:val="2"/>
      <w:sz w:val="24"/>
      <w:szCs w:val="24"/>
      <w:lang w:eastAsia="fr-FR"/>
      <w14:ligatures w14:val="standardContextual"/>
    </w:rPr>
    <w:tblPr>
      <w:tblCellMar>
        <w:top w:w="0" w:type="dxa"/>
        <w:left w:w="0" w:type="dxa"/>
        <w:bottom w:w="0" w:type="dxa"/>
        <w:right w:w="0" w:type="dxa"/>
      </w:tblCellMar>
    </w:tblPr>
  </w:style>
  <w:style w:type="paragraph" w:styleId="Rvision">
    <w:name w:val="Revision"/>
    <w:hidden/>
    <w:uiPriority w:val="99"/>
    <w:semiHidden/>
    <w:rsid w:val="00A268B7"/>
    <w:pPr>
      <w:spacing w:after="0" w:line="240" w:lineRule="auto"/>
    </w:pPr>
  </w:style>
  <w:style w:type="character" w:styleId="Marquedecommentaire">
    <w:name w:val="annotation reference"/>
    <w:basedOn w:val="Policepardfaut"/>
    <w:uiPriority w:val="99"/>
    <w:semiHidden/>
    <w:unhideWhenUsed/>
    <w:rsid w:val="00A268B7"/>
    <w:rPr>
      <w:sz w:val="16"/>
      <w:szCs w:val="16"/>
    </w:rPr>
  </w:style>
  <w:style w:type="paragraph" w:styleId="Commentaire">
    <w:name w:val="annotation text"/>
    <w:basedOn w:val="Normal"/>
    <w:link w:val="CommentaireCar"/>
    <w:uiPriority w:val="99"/>
    <w:semiHidden/>
    <w:unhideWhenUsed/>
    <w:rsid w:val="00A268B7"/>
    <w:pPr>
      <w:spacing w:line="240" w:lineRule="auto"/>
    </w:pPr>
    <w:rPr>
      <w:sz w:val="20"/>
      <w:szCs w:val="20"/>
    </w:rPr>
  </w:style>
  <w:style w:type="character" w:customStyle="1" w:styleId="CommentaireCar">
    <w:name w:val="Commentaire Car"/>
    <w:basedOn w:val="Policepardfaut"/>
    <w:link w:val="Commentaire"/>
    <w:uiPriority w:val="99"/>
    <w:semiHidden/>
    <w:rsid w:val="00A268B7"/>
    <w:rPr>
      <w:sz w:val="20"/>
      <w:szCs w:val="20"/>
    </w:rPr>
  </w:style>
  <w:style w:type="paragraph" w:styleId="Objetducommentaire">
    <w:name w:val="annotation subject"/>
    <w:basedOn w:val="Commentaire"/>
    <w:next w:val="Commentaire"/>
    <w:link w:val="ObjetducommentaireCar"/>
    <w:uiPriority w:val="99"/>
    <w:semiHidden/>
    <w:unhideWhenUsed/>
    <w:rsid w:val="00A268B7"/>
    <w:rPr>
      <w:b/>
      <w:bCs/>
    </w:rPr>
  </w:style>
  <w:style w:type="character" w:customStyle="1" w:styleId="ObjetducommentaireCar">
    <w:name w:val="Objet du commentaire Car"/>
    <w:basedOn w:val="CommentaireCar"/>
    <w:link w:val="Objetducommentaire"/>
    <w:uiPriority w:val="99"/>
    <w:semiHidden/>
    <w:rsid w:val="00A268B7"/>
    <w:rPr>
      <w:b/>
      <w:bCs/>
      <w:sz w:val="20"/>
      <w:szCs w:val="20"/>
    </w:rPr>
  </w:style>
  <w:style w:type="paragraph" w:customStyle="1" w:styleId="xp1">
    <w:name w:val="x_p1"/>
    <w:basedOn w:val="Normal"/>
    <w:rsid w:val="006C43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xs1">
    <w:name w:val="x_s1"/>
    <w:basedOn w:val="Policepardfaut"/>
    <w:rsid w:val="006C4367"/>
  </w:style>
  <w:style w:type="paragraph" w:customStyle="1" w:styleId="xp2">
    <w:name w:val="x_p2"/>
    <w:basedOn w:val="Normal"/>
    <w:rsid w:val="006C43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xapple-converted-space">
    <w:name w:val="x_apple-converted-space"/>
    <w:basedOn w:val="Policepardfaut"/>
    <w:rsid w:val="006C4367"/>
  </w:style>
  <w:style w:type="character" w:styleId="Accentuationintense">
    <w:name w:val="Intense Emphasis"/>
    <w:uiPriority w:val="21"/>
    <w:qFormat/>
    <w:rsid w:val="00060DE0"/>
    <w:rPr>
      <w:i/>
      <w:iCs/>
      <w:color w:val="4472C4"/>
    </w:rPr>
  </w:style>
  <w:style w:type="paragraph" w:styleId="NormalWeb">
    <w:name w:val="Normal (Web)"/>
    <w:basedOn w:val="Normal"/>
    <w:uiPriority w:val="99"/>
    <w:unhideWhenUsed/>
    <w:rsid w:val="00060DE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
    <w:name w:val="paragraph"/>
    <w:basedOn w:val="Normal"/>
    <w:rsid w:val="00C40E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C40EA1"/>
  </w:style>
  <w:style w:type="character" w:customStyle="1" w:styleId="eop">
    <w:name w:val="eop"/>
    <w:basedOn w:val="Policepardfaut"/>
    <w:rsid w:val="00C40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98282">
      <w:bodyDiv w:val="1"/>
      <w:marLeft w:val="0"/>
      <w:marRight w:val="0"/>
      <w:marTop w:val="0"/>
      <w:marBottom w:val="0"/>
      <w:divBdr>
        <w:top w:val="none" w:sz="0" w:space="0" w:color="auto"/>
        <w:left w:val="none" w:sz="0" w:space="0" w:color="auto"/>
        <w:bottom w:val="none" w:sz="0" w:space="0" w:color="auto"/>
        <w:right w:val="none" w:sz="0" w:space="0" w:color="auto"/>
      </w:divBdr>
    </w:div>
    <w:div w:id="166335444">
      <w:bodyDiv w:val="1"/>
      <w:marLeft w:val="0"/>
      <w:marRight w:val="0"/>
      <w:marTop w:val="0"/>
      <w:marBottom w:val="0"/>
      <w:divBdr>
        <w:top w:val="none" w:sz="0" w:space="0" w:color="auto"/>
        <w:left w:val="none" w:sz="0" w:space="0" w:color="auto"/>
        <w:bottom w:val="none" w:sz="0" w:space="0" w:color="auto"/>
        <w:right w:val="none" w:sz="0" w:space="0" w:color="auto"/>
      </w:divBdr>
    </w:div>
    <w:div w:id="243999867">
      <w:bodyDiv w:val="1"/>
      <w:marLeft w:val="0"/>
      <w:marRight w:val="0"/>
      <w:marTop w:val="0"/>
      <w:marBottom w:val="0"/>
      <w:divBdr>
        <w:top w:val="none" w:sz="0" w:space="0" w:color="auto"/>
        <w:left w:val="none" w:sz="0" w:space="0" w:color="auto"/>
        <w:bottom w:val="none" w:sz="0" w:space="0" w:color="auto"/>
        <w:right w:val="none" w:sz="0" w:space="0" w:color="auto"/>
      </w:divBdr>
    </w:div>
    <w:div w:id="404957058">
      <w:bodyDiv w:val="1"/>
      <w:marLeft w:val="0"/>
      <w:marRight w:val="0"/>
      <w:marTop w:val="0"/>
      <w:marBottom w:val="0"/>
      <w:divBdr>
        <w:top w:val="none" w:sz="0" w:space="0" w:color="auto"/>
        <w:left w:val="none" w:sz="0" w:space="0" w:color="auto"/>
        <w:bottom w:val="none" w:sz="0" w:space="0" w:color="auto"/>
        <w:right w:val="none" w:sz="0" w:space="0" w:color="auto"/>
      </w:divBdr>
    </w:div>
    <w:div w:id="472063016">
      <w:bodyDiv w:val="1"/>
      <w:marLeft w:val="0"/>
      <w:marRight w:val="0"/>
      <w:marTop w:val="0"/>
      <w:marBottom w:val="0"/>
      <w:divBdr>
        <w:top w:val="none" w:sz="0" w:space="0" w:color="auto"/>
        <w:left w:val="none" w:sz="0" w:space="0" w:color="auto"/>
        <w:bottom w:val="none" w:sz="0" w:space="0" w:color="auto"/>
        <w:right w:val="none" w:sz="0" w:space="0" w:color="auto"/>
      </w:divBdr>
      <w:divsChild>
        <w:div w:id="734737771">
          <w:marLeft w:val="0"/>
          <w:marRight w:val="0"/>
          <w:marTop w:val="0"/>
          <w:marBottom w:val="0"/>
          <w:divBdr>
            <w:top w:val="none" w:sz="0" w:space="0" w:color="auto"/>
            <w:left w:val="none" w:sz="0" w:space="0" w:color="auto"/>
            <w:bottom w:val="none" w:sz="0" w:space="0" w:color="auto"/>
            <w:right w:val="none" w:sz="0" w:space="0" w:color="auto"/>
          </w:divBdr>
        </w:div>
        <w:div w:id="1439301949">
          <w:marLeft w:val="0"/>
          <w:marRight w:val="0"/>
          <w:marTop w:val="0"/>
          <w:marBottom w:val="0"/>
          <w:divBdr>
            <w:top w:val="none" w:sz="0" w:space="0" w:color="auto"/>
            <w:left w:val="none" w:sz="0" w:space="0" w:color="auto"/>
            <w:bottom w:val="none" w:sz="0" w:space="0" w:color="auto"/>
            <w:right w:val="none" w:sz="0" w:space="0" w:color="auto"/>
          </w:divBdr>
        </w:div>
      </w:divsChild>
    </w:div>
    <w:div w:id="565380209">
      <w:bodyDiv w:val="1"/>
      <w:marLeft w:val="0"/>
      <w:marRight w:val="0"/>
      <w:marTop w:val="0"/>
      <w:marBottom w:val="0"/>
      <w:divBdr>
        <w:top w:val="none" w:sz="0" w:space="0" w:color="auto"/>
        <w:left w:val="none" w:sz="0" w:space="0" w:color="auto"/>
        <w:bottom w:val="none" w:sz="0" w:space="0" w:color="auto"/>
        <w:right w:val="none" w:sz="0" w:space="0" w:color="auto"/>
      </w:divBdr>
      <w:divsChild>
        <w:div w:id="1095705497">
          <w:marLeft w:val="0"/>
          <w:marRight w:val="0"/>
          <w:marTop w:val="0"/>
          <w:marBottom w:val="0"/>
          <w:divBdr>
            <w:top w:val="none" w:sz="0" w:space="0" w:color="auto"/>
            <w:left w:val="none" w:sz="0" w:space="0" w:color="auto"/>
            <w:bottom w:val="none" w:sz="0" w:space="0" w:color="auto"/>
            <w:right w:val="none" w:sz="0" w:space="0" w:color="auto"/>
          </w:divBdr>
        </w:div>
      </w:divsChild>
    </w:div>
    <w:div w:id="619924054">
      <w:bodyDiv w:val="1"/>
      <w:marLeft w:val="0"/>
      <w:marRight w:val="0"/>
      <w:marTop w:val="0"/>
      <w:marBottom w:val="0"/>
      <w:divBdr>
        <w:top w:val="none" w:sz="0" w:space="0" w:color="auto"/>
        <w:left w:val="none" w:sz="0" w:space="0" w:color="auto"/>
        <w:bottom w:val="none" w:sz="0" w:space="0" w:color="auto"/>
        <w:right w:val="none" w:sz="0" w:space="0" w:color="auto"/>
      </w:divBdr>
    </w:div>
    <w:div w:id="701713627">
      <w:bodyDiv w:val="1"/>
      <w:marLeft w:val="0"/>
      <w:marRight w:val="0"/>
      <w:marTop w:val="0"/>
      <w:marBottom w:val="0"/>
      <w:divBdr>
        <w:top w:val="none" w:sz="0" w:space="0" w:color="auto"/>
        <w:left w:val="none" w:sz="0" w:space="0" w:color="auto"/>
        <w:bottom w:val="none" w:sz="0" w:space="0" w:color="auto"/>
        <w:right w:val="none" w:sz="0" w:space="0" w:color="auto"/>
      </w:divBdr>
    </w:div>
    <w:div w:id="724522231">
      <w:bodyDiv w:val="1"/>
      <w:marLeft w:val="0"/>
      <w:marRight w:val="0"/>
      <w:marTop w:val="0"/>
      <w:marBottom w:val="0"/>
      <w:divBdr>
        <w:top w:val="none" w:sz="0" w:space="0" w:color="auto"/>
        <w:left w:val="none" w:sz="0" w:space="0" w:color="auto"/>
        <w:bottom w:val="none" w:sz="0" w:space="0" w:color="auto"/>
        <w:right w:val="none" w:sz="0" w:space="0" w:color="auto"/>
      </w:divBdr>
    </w:div>
    <w:div w:id="900291450">
      <w:bodyDiv w:val="1"/>
      <w:marLeft w:val="0"/>
      <w:marRight w:val="0"/>
      <w:marTop w:val="0"/>
      <w:marBottom w:val="0"/>
      <w:divBdr>
        <w:top w:val="none" w:sz="0" w:space="0" w:color="auto"/>
        <w:left w:val="none" w:sz="0" w:space="0" w:color="auto"/>
        <w:bottom w:val="none" w:sz="0" w:space="0" w:color="auto"/>
        <w:right w:val="none" w:sz="0" w:space="0" w:color="auto"/>
      </w:divBdr>
    </w:div>
    <w:div w:id="909926000">
      <w:bodyDiv w:val="1"/>
      <w:marLeft w:val="0"/>
      <w:marRight w:val="0"/>
      <w:marTop w:val="0"/>
      <w:marBottom w:val="0"/>
      <w:divBdr>
        <w:top w:val="none" w:sz="0" w:space="0" w:color="auto"/>
        <w:left w:val="none" w:sz="0" w:space="0" w:color="auto"/>
        <w:bottom w:val="none" w:sz="0" w:space="0" w:color="auto"/>
        <w:right w:val="none" w:sz="0" w:space="0" w:color="auto"/>
      </w:divBdr>
    </w:div>
    <w:div w:id="932857733">
      <w:bodyDiv w:val="1"/>
      <w:marLeft w:val="0"/>
      <w:marRight w:val="0"/>
      <w:marTop w:val="0"/>
      <w:marBottom w:val="0"/>
      <w:divBdr>
        <w:top w:val="none" w:sz="0" w:space="0" w:color="auto"/>
        <w:left w:val="none" w:sz="0" w:space="0" w:color="auto"/>
        <w:bottom w:val="none" w:sz="0" w:space="0" w:color="auto"/>
        <w:right w:val="none" w:sz="0" w:space="0" w:color="auto"/>
      </w:divBdr>
    </w:div>
    <w:div w:id="1038318738">
      <w:bodyDiv w:val="1"/>
      <w:marLeft w:val="0"/>
      <w:marRight w:val="0"/>
      <w:marTop w:val="0"/>
      <w:marBottom w:val="0"/>
      <w:divBdr>
        <w:top w:val="none" w:sz="0" w:space="0" w:color="auto"/>
        <w:left w:val="none" w:sz="0" w:space="0" w:color="auto"/>
        <w:bottom w:val="none" w:sz="0" w:space="0" w:color="auto"/>
        <w:right w:val="none" w:sz="0" w:space="0" w:color="auto"/>
      </w:divBdr>
    </w:div>
    <w:div w:id="1183932701">
      <w:bodyDiv w:val="1"/>
      <w:marLeft w:val="0"/>
      <w:marRight w:val="0"/>
      <w:marTop w:val="0"/>
      <w:marBottom w:val="0"/>
      <w:divBdr>
        <w:top w:val="none" w:sz="0" w:space="0" w:color="auto"/>
        <w:left w:val="none" w:sz="0" w:space="0" w:color="auto"/>
        <w:bottom w:val="none" w:sz="0" w:space="0" w:color="auto"/>
        <w:right w:val="none" w:sz="0" w:space="0" w:color="auto"/>
      </w:divBdr>
    </w:div>
    <w:div w:id="1184977321">
      <w:bodyDiv w:val="1"/>
      <w:marLeft w:val="0"/>
      <w:marRight w:val="0"/>
      <w:marTop w:val="0"/>
      <w:marBottom w:val="0"/>
      <w:divBdr>
        <w:top w:val="none" w:sz="0" w:space="0" w:color="auto"/>
        <w:left w:val="none" w:sz="0" w:space="0" w:color="auto"/>
        <w:bottom w:val="none" w:sz="0" w:space="0" w:color="auto"/>
        <w:right w:val="none" w:sz="0" w:space="0" w:color="auto"/>
      </w:divBdr>
    </w:div>
    <w:div w:id="1353535431">
      <w:bodyDiv w:val="1"/>
      <w:marLeft w:val="0"/>
      <w:marRight w:val="0"/>
      <w:marTop w:val="0"/>
      <w:marBottom w:val="0"/>
      <w:divBdr>
        <w:top w:val="none" w:sz="0" w:space="0" w:color="auto"/>
        <w:left w:val="none" w:sz="0" w:space="0" w:color="auto"/>
        <w:bottom w:val="none" w:sz="0" w:space="0" w:color="auto"/>
        <w:right w:val="none" w:sz="0" w:space="0" w:color="auto"/>
      </w:divBdr>
    </w:div>
    <w:div w:id="1361904350">
      <w:bodyDiv w:val="1"/>
      <w:marLeft w:val="0"/>
      <w:marRight w:val="0"/>
      <w:marTop w:val="0"/>
      <w:marBottom w:val="0"/>
      <w:divBdr>
        <w:top w:val="none" w:sz="0" w:space="0" w:color="auto"/>
        <w:left w:val="none" w:sz="0" w:space="0" w:color="auto"/>
        <w:bottom w:val="none" w:sz="0" w:space="0" w:color="auto"/>
        <w:right w:val="none" w:sz="0" w:space="0" w:color="auto"/>
      </w:divBdr>
    </w:div>
    <w:div w:id="1567642656">
      <w:bodyDiv w:val="1"/>
      <w:marLeft w:val="0"/>
      <w:marRight w:val="0"/>
      <w:marTop w:val="0"/>
      <w:marBottom w:val="0"/>
      <w:divBdr>
        <w:top w:val="none" w:sz="0" w:space="0" w:color="auto"/>
        <w:left w:val="none" w:sz="0" w:space="0" w:color="auto"/>
        <w:bottom w:val="none" w:sz="0" w:space="0" w:color="auto"/>
        <w:right w:val="none" w:sz="0" w:space="0" w:color="auto"/>
      </w:divBdr>
    </w:div>
    <w:div w:id="1661730819">
      <w:bodyDiv w:val="1"/>
      <w:marLeft w:val="0"/>
      <w:marRight w:val="0"/>
      <w:marTop w:val="0"/>
      <w:marBottom w:val="0"/>
      <w:divBdr>
        <w:top w:val="none" w:sz="0" w:space="0" w:color="auto"/>
        <w:left w:val="none" w:sz="0" w:space="0" w:color="auto"/>
        <w:bottom w:val="none" w:sz="0" w:space="0" w:color="auto"/>
        <w:right w:val="none" w:sz="0" w:space="0" w:color="auto"/>
      </w:divBdr>
    </w:div>
    <w:div w:id="1792237471">
      <w:bodyDiv w:val="1"/>
      <w:marLeft w:val="0"/>
      <w:marRight w:val="0"/>
      <w:marTop w:val="0"/>
      <w:marBottom w:val="0"/>
      <w:divBdr>
        <w:top w:val="none" w:sz="0" w:space="0" w:color="auto"/>
        <w:left w:val="none" w:sz="0" w:space="0" w:color="auto"/>
        <w:bottom w:val="none" w:sz="0" w:space="0" w:color="auto"/>
        <w:right w:val="none" w:sz="0" w:space="0" w:color="auto"/>
      </w:divBdr>
    </w:div>
    <w:div w:id="1799176042">
      <w:bodyDiv w:val="1"/>
      <w:marLeft w:val="0"/>
      <w:marRight w:val="0"/>
      <w:marTop w:val="0"/>
      <w:marBottom w:val="0"/>
      <w:divBdr>
        <w:top w:val="none" w:sz="0" w:space="0" w:color="auto"/>
        <w:left w:val="none" w:sz="0" w:space="0" w:color="auto"/>
        <w:bottom w:val="none" w:sz="0" w:space="0" w:color="auto"/>
        <w:right w:val="none" w:sz="0" w:space="0" w:color="auto"/>
      </w:divBdr>
    </w:div>
    <w:div w:id="2033606153">
      <w:bodyDiv w:val="1"/>
      <w:marLeft w:val="0"/>
      <w:marRight w:val="0"/>
      <w:marTop w:val="0"/>
      <w:marBottom w:val="0"/>
      <w:divBdr>
        <w:top w:val="none" w:sz="0" w:space="0" w:color="auto"/>
        <w:left w:val="none" w:sz="0" w:space="0" w:color="auto"/>
        <w:bottom w:val="none" w:sz="0" w:space="0" w:color="auto"/>
        <w:right w:val="none" w:sz="0" w:space="0" w:color="auto"/>
      </w:divBdr>
    </w:div>
    <w:div w:id="2105688984">
      <w:bodyDiv w:val="1"/>
      <w:marLeft w:val="0"/>
      <w:marRight w:val="0"/>
      <w:marTop w:val="0"/>
      <w:marBottom w:val="0"/>
      <w:divBdr>
        <w:top w:val="none" w:sz="0" w:space="0" w:color="auto"/>
        <w:left w:val="none" w:sz="0" w:space="0" w:color="auto"/>
        <w:bottom w:val="none" w:sz="0" w:space="0" w:color="auto"/>
        <w:right w:val="none" w:sz="0" w:space="0" w:color="auto"/>
      </w:divBdr>
    </w:div>
    <w:div w:id="212129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35938-1DDC-4398-9228-4BEE2B71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1643</Words>
  <Characters>9038</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Nord Yonne</dc:creator>
  <cp:lastModifiedBy>Mickaël PAGNOUX</cp:lastModifiedBy>
  <cp:revision>16</cp:revision>
  <cp:lastPrinted>2023-04-05T15:58:00Z</cp:lastPrinted>
  <dcterms:created xsi:type="dcterms:W3CDTF">2024-03-29T15:45:00Z</dcterms:created>
  <dcterms:modified xsi:type="dcterms:W3CDTF">2024-03-29T16:27:00Z</dcterms:modified>
</cp:coreProperties>
</file>